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E4" w:rsidRDefault="00D72EF5">
      <w:pPr>
        <w:spacing w:after="596" w:line="259" w:lineRule="auto"/>
        <w:ind w:left="14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7098" cy="1298448"/>
            <wp:effectExtent l="0" t="0" r="0" b="0"/>
            <wp:docPr id="2735" name="Picture 2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5" name="Picture 27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7098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3E4" w:rsidRDefault="00D72EF5">
      <w:pPr>
        <w:spacing w:after="597"/>
        <w:ind w:left="14" w:firstLine="720"/>
      </w:pPr>
      <w:r>
        <w:t>На основу члана 7. Закона о избеглицама („Службени гласник РС”, број 18/92, „Службени лист СРЈ”, број 42/02 - СУС и „Службени гласник РС”, број 30/10) чл. 25. и 26. Закона о планском систему („Службени гласник РС”, број 30/18) (у даљем тексту: Закон о план</w:t>
      </w:r>
      <w:r>
        <w:t>ском систему) и члана 23. Уредбе о методологији за израду средњорочних планова („Службени гласник РС”, број 8/19) (у даљем тексту: Уредба о методологији за израду средњорочних планова), в.д. комесара Комесаријата за избеглице и миграције доноси:</w:t>
      </w:r>
    </w:p>
    <w:p w:rsidR="008473E4" w:rsidRDefault="00D72EF5">
      <w:pPr>
        <w:pStyle w:val="Heading1"/>
      </w:pPr>
      <w:r>
        <w:t>Одлуку</w:t>
      </w:r>
    </w:p>
    <w:p w:rsidR="008473E4" w:rsidRDefault="00D72EF5">
      <w:pPr>
        <w:ind w:left="708"/>
      </w:pPr>
      <w:r>
        <w:t>Усв</w:t>
      </w:r>
      <w:r>
        <w:t>аја се средњорочни ПЈИН Комесаријат за избеглице и миграције за период 2023-</w:t>
      </w:r>
    </w:p>
    <w:p w:rsidR="008473E4" w:rsidRDefault="00D72EF5">
      <w:pPr>
        <w:ind w:left="17"/>
      </w:pPr>
      <w:r>
        <w:t>2025. године, који је саставни део ове одлуке.</w:t>
      </w:r>
    </w:p>
    <w:p w:rsidR="008473E4" w:rsidRDefault="00D72EF5">
      <w:pPr>
        <w:spacing w:after="254"/>
        <w:ind w:left="708"/>
      </w:pPr>
      <w:r>
        <w:t>Ова одлука ступа на снагу даном доношења.</w:t>
      </w:r>
    </w:p>
    <w:p w:rsidR="008473E4" w:rsidRDefault="00D72EF5">
      <w:pPr>
        <w:spacing w:after="247" w:line="259" w:lineRule="auto"/>
        <w:ind w:left="0" w:right="22" w:firstLine="0"/>
        <w:jc w:val="center"/>
      </w:pPr>
      <w:r>
        <w:rPr>
          <w:sz w:val="26"/>
        </w:rPr>
        <w:t>Образложење</w:t>
      </w:r>
    </w:p>
    <w:p w:rsidR="008473E4" w:rsidRDefault="00D72EF5">
      <w:pPr>
        <w:spacing w:after="281"/>
        <w:ind w:left="0" w:firstLine="713"/>
      </w:pPr>
      <w:r>
        <w:t>Одредбом члана 26. став 1. Закона о планском систему, прописана је обавеза изр</w:t>
      </w:r>
      <w:r>
        <w:t>аде и доношења средњорочног плана органа државне управе.</w:t>
      </w:r>
    </w:p>
    <w:p w:rsidR="008473E4" w:rsidRDefault="00D72EF5">
      <w:pPr>
        <w:spacing w:after="263"/>
        <w:ind w:left="0" w:firstLine="706"/>
      </w:pPr>
      <w:r>
        <w:t>Одредбом члана 23. Уредбе о методологији за израду средњорочних планова прописано .је да руководилац обвезника средњорочног планирања усваја план, који се објављује на интернет страници обвезника сре</w:t>
      </w:r>
      <w:r>
        <w:t>дњорочног планирања до 31. јануара текуће године.</w:t>
      </w:r>
    </w:p>
    <w:p w:rsidR="008473E4" w:rsidRDefault="00D72EF5">
      <w:pPr>
        <w:spacing w:after="2746"/>
        <w:ind w:left="708"/>
      </w:pPr>
      <w:r>
        <w:t>На основу наведеног донета је одлука као у диспозитиву.</w:t>
      </w:r>
    </w:p>
    <w:p w:rsidR="008473E4" w:rsidRDefault="00D72EF5">
      <w:pPr>
        <w:ind w:left="708"/>
      </w:pPr>
      <w:r>
        <w:t>Доставити:</w:t>
      </w:r>
    </w:p>
    <w:p w:rsidR="008473E4" w:rsidRDefault="00D72EF5">
      <w:pPr>
        <w:ind w:left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3398996</wp:posOffset>
                </wp:positionH>
                <wp:positionV relativeFrom="paragraph">
                  <wp:posOffset>-1080184</wp:posOffset>
                </wp:positionV>
                <wp:extent cx="2753964" cy="1159002"/>
                <wp:effectExtent l="0" t="0" r="0" b="0"/>
                <wp:wrapSquare wrapText="bothSides"/>
                <wp:docPr id="2616" name="Group 2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964" cy="1159002"/>
                          <a:chOff x="0" y="0"/>
                          <a:chExt cx="2753964" cy="1159002"/>
                        </a:xfrm>
                      </wpg:grpSpPr>
                      <pic:pic xmlns:pic="http://schemas.openxmlformats.org/drawingml/2006/picture">
                        <pic:nvPicPr>
                          <pic:cNvPr id="2737" name="Picture 27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2753964" cy="1101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Rectangle 205"/>
                        <wps:cNvSpPr/>
                        <wps:spPr>
                          <a:xfrm>
                            <a:off x="1006432" y="4572"/>
                            <a:ext cx="371145" cy="21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73E4" w:rsidRDefault="00D72EF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6"/>
                                  <w:sz w:val="26"/>
                                </w:rPr>
                                <w:t>в.д.</w:t>
                              </w:r>
                              <w:r>
                                <w:rPr>
                                  <w:spacing w:val="14"/>
                                  <w:w w:val="6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285488" y="0"/>
                            <a:ext cx="857892" cy="21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73E4" w:rsidRDefault="00D72EF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4"/>
                                  <w:w w:val="6"/>
                                  <w:sz w:val="26"/>
                                </w:rPr>
                                <w:t>Комесара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16" style="width:216.848pt;height:91.26pt;position:absolute;mso-position-horizontal-relative:text;mso-position-horizontal:absolute;margin-left:267.637pt;mso-position-vertical-relative:text;margin-top:-85.0539pt;" coordsize="27539,11590">
                <v:shape id="Picture 2737" style="position:absolute;width:27539;height:11018;left:0;top:571;" filled="f">
                  <v:imagedata r:id="rId6"/>
                </v:shape>
                <v:rect id="Rectangle 205" style="position:absolute;width:3711;height:2158;left:10064;top: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6"/>
                            <w:sz w:val="26"/>
                          </w:rPr>
                          <w:t xml:space="preserve">в.д.</w:t>
                        </w:r>
                        <w:r>
                          <w:rPr>
                            <w:spacing w:val="14"/>
                            <w:w w:val="6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style="position:absolute;width:8578;height:2158;left:1285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14"/>
                            <w:w w:val="6"/>
                            <w:sz w:val="26"/>
                          </w:rPr>
                          <w:t xml:space="preserve">Комесара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• Архиви Комесаријата за избеглице и миграције</w:t>
      </w:r>
    </w:p>
    <w:sectPr w:rsidR="008473E4">
      <w:pgSz w:w="12240" w:h="15840"/>
      <w:pgMar w:top="569" w:right="1174" w:bottom="1440" w:left="13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E4"/>
    <w:rsid w:val="008473E4"/>
    <w:rsid w:val="00D7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C1EFF-54AF-4176-8E2D-711CE964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2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48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Jovanovic</dc:creator>
  <cp:keywords/>
  <cp:lastModifiedBy>Uros Jovanovic</cp:lastModifiedBy>
  <cp:revision>2</cp:revision>
  <dcterms:created xsi:type="dcterms:W3CDTF">2023-01-31T13:58:00Z</dcterms:created>
  <dcterms:modified xsi:type="dcterms:W3CDTF">2023-01-31T13:58:00Z</dcterms:modified>
</cp:coreProperties>
</file>