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47" w:rsidRPr="001B3917" w:rsidRDefault="00E41247" w:rsidP="00E41247">
      <w:pPr>
        <w:widowControl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1B3917">
        <w:rPr>
          <w:rFonts w:ascii="Times New Roman" w:eastAsia="Calibri" w:hAnsi="Times New Roman" w:cs="Times New Roman"/>
          <w:noProof/>
        </w:rPr>
        <w:drawing>
          <wp:inline distT="0" distB="0" distL="0" distR="0" wp14:anchorId="2D73DC05" wp14:editId="50CC83B5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47" w:rsidRPr="001B3917" w:rsidRDefault="00E41247" w:rsidP="00E41247">
      <w:pPr>
        <w:widowControl w:val="0"/>
        <w:spacing w:before="18" w:after="0" w:line="200" w:lineRule="exac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E41247" w:rsidRPr="001B3917" w:rsidRDefault="00E41247" w:rsidP="00E41247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39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1B39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1B39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1B39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ЛИ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1B39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1B39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1B39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1B39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Ј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1B39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B391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1B39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1B39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1B39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ГЛИЦ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B39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МИГ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B391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1B391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</w:t>
      </w:r>
      <w:r w:rsidRPr="001B3917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</w:p>
    <w:p w:rsidR="00E41247" w:rsidRPr="001B3917" w:rsidRDefault="00E41247" w:rsidP="00E41247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1247" w:rsidRPr="001B3917" w:rsidRDefault="00E41247" w:rsidP="00E41247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1247" w:rsidRPr="001B3917" w:rsidRDefault="00E41247" w:rsidP="00E41247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1247" w:rsidRPr="001B3917" w:rsidRDefault="00E41247" w:rsidP="00E41247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1247" w:rsidRPr="001B3917" w:rsidRDefault="00E41247" w:rsidP="00E41247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1247" w:rsidRPr="001B3917" w:rsidRDefault="00E41247" w:rsidP="00E41247">
      <w:pPr>
        <w:widowControl w:val="0"/>
        <w:spacing w:before="7" w:after="0" w:line="220" w:lineRule="exact"/>
        <w:rPr>
          <w:rFonts w:ascii="Times New Roman" w:eastAsia="Calibri" w:hAnsi="Times New Roman" w:cs="Times New Roman"/>
        </w:rPr>
      </w:pP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НАБАВКА </w:t>
      </w: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услуг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а</w:t>
      </w:r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праћења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медијске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експонираности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прес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клипинга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друштвених</w:t>
      </w:r>
      <w:proofErr w:type="spellEnd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мрежа</w:t>
      </w:r>
      <w:proofErr w:type="spellEnd"/>
    </w:p>
    <w:p w:rsidR="00E41247" w:rsidRPr="001B3917" w:rsidRDefault="00E41247" w:rsidP="00E41247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lang w:val="sr-Cyrl-RS"/>
        </w:rPr>
      </w:pPr>
    </w:p>
    <w:p w:rsidR="00E41247" w:rsidRPr="001B3917" w:rsidRDefault="00E41247" w:rsidP="00E41247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lang w:val="sr-Cyrl-RS"/>
        </w:rPr>
      </w:pP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НАБАВКА БРОЈ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44/22</w:t>
      </w: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члан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27.</w:t>
      </w: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став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1</w:t>
      </w: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тачка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1</w:t>
      </w:r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Закона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јавним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набавкама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(„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Службени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гласник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РС“</w:t>
      </w:r>
      <w:proofErr w:type="gram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број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91/2019), -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набавка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коју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се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не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>примењује</w:t>
      </w:r>
      <w:proofErr w:type="spellEnd"/>
      <w:r w:rsidRPr="001B39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</w:t>
      </w:r>
    </w:p>
    <w:p w:rsidR="00E41247" w:rsidRPr="001B3917" w:rsidRDefault="00E41247" w:rsidP="00E41247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61FD" w:rsidRDefault="00D961FD"/>
    <w:p w:rsidR="00E41247" w:rsidRDefault="00E41247"/>
    <w:p w:rsidR="00E41247" w:rsidRDefault="00E41247"/>
    <w:p w:rsidR="00E41247" w:rsidRDefault="00E41247"/>
    <w:p w:rsidR="00E41247" w:rsidRDefault="00E41247"/>
    <w:p w:rsidR="00E41247" w:rsidRDefault="00E41247"/>
    <w:p w:rsidR="00E41247" w:rsidRDefault="00E41247"/>
    <w:p w:rsidR="00E41247" w:rsidRDefault="00E41247"/>
    <w:p w:rsidR="00E41247" w:rsidRDefault="00E41247"/>
    <w:p w:rsidR="00E41247" w:rsidRDefault="00E41247"/>
    <w:p w:rsidR="00E41247" w:rsidRDefault="00E41247"/>
    <w:p w:rsidR="00E41247" w:rsidRPr="00E41247" w:rsidRDefault="00E41247" w:rsidP="00E41247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</w:rPr>
      </w:pPr>
      <w:r w:rsidRPr="00E41247">
        <w:rPr>
          <w:rFonts w:ascii="Times New Roman" w:eastAsia="Calibri" w:hAnsi="Times New Roman" w:cs="Times New Roman"/>
          <w:b/>
          <w:bCs/>
        </w:rPr>
        <w:lastRenderedPageBreak/>
        <w:t>О</w:t>
      </w:r>
      <w:r w:rsidRPr="00E41247">
        <w:rPr>
          <w:rFonts w:ascii="Times New Roman" w:eastAsia="Calibri" w:hAnsi="Times New Roman" w:cs="Times New Roman"/>
          <w:b/>
          <w:bCs/>
          <w:spacing w:val="2"/>
        </w:rPr>
        <w:t>Б</w:t>
      </w:r>
      <w:r w:rsidRPr="00E41247">
        <w:rPr>
          <w:rFonts w:ascii="Times New Roman" w:eastAsia="Calibri" w:hAnsi="Times New Roman" w:cs="Times New Roman"/>
          <w:b/>
          <w:bCs/>
          <w:spacing w:val="-3"/>
        </w:rPr>
        <w:t>Р</w:t>
      </w:r>
      <w:r w:rsidRPr="00E41247">
        <w:rPr>
          <w:rFonts w:ascii="Times New Roman" w:eastAsia="Calibri" w:hAnsi="Times New Roman" w:cs="Times New Roman"/>
          <w:b/>
          <w:bCs/>
        </w:rPr>
        <w:t>АЗАЦ ПОНУДЕ</w:t>
      </w:r>
    </w:p>
    <w:p w:rsidR="00E41247" w:rsidRPr="00E41247" w:rsidRDefault="00E41247" w:rsidP="00E41247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E41247" w:rsidRPr="00E41247" w:rsidRDefault="00E41247" w:rsidP="00E41247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E41247" w:rsidRPr="00E41247" w:rsidRDefault="00E41247" w:rsidP="00E41247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41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поступку број </w:t>
      </w:r>
      <w:r w:rsidRPr="00E412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 44/22</w:t>
      </w:r>
      <w:r w:rsidRPr="00E412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чији је предмет</w:t>
      </w:r>
      <w:r w:rsidRPr="00E412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r-Cyrl-RS"/>
        </w:rPr>
        <w:t xml:space="preserve"> н</w:t>
      </w:r>
      <w:proofErr w:type="spellStart"/>
      <w:r w:rsidRPr="00E412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E41247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E412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E41247">
        <w:rPr>
          <w:rFonts w:ascii="Times New Roman" w:eastAsia="Times New Roman" w:hAnsi="Times New Roman" w:cs="Times New Roman"/>
          <w:bCs/>
          <w:sz w:val="24"/>
          <w:szCs w:val="24"/>
        </w:rPr>
        <w:t>вка</w:t>
      </w:r>
      <w:proofErr w:type="spellEnd"/>
      <w:r w:rsidRPr="00E412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медијске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експонираности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клипинга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друштвених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E4124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41247">
        <w:rPr>
          <w:rFonts w:ascii="Times New Roman" w:eastAsia="Arial" w:hAnsi="Times New Roman" w:cs="Times New Roman"/>
          <w:bCs/>
          <w:sz w:val="24"/>
          <w:szCs w:val="24"/>
          <w:lang w:val="sr-Cyrl-RS"/>
        </w:rPr>
        <w:t>дајем понуду како следи:</w:t>
      </w:r>
    </w:p>
    <w:p w:rsidR="00E41247" w:rsidRPr="00E41247" w:rsidRDefault="00E41247" w:rsidP="00E41247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247" w:rsidRPr="00E41247" w:rsidRDefault="00E41247" w:rsidP="00E41247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247" w:rsidRPr="00E41247" w:rsidRDefault="00E41247" w:rsidP="00E41247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E41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E41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41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4124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E41247" w:rsidRPr="00E41247" w:rsidRDefault="00E41247" w:rsidP="00E41247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E412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E412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24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412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E4124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E41247" w:rsidRPr="00E41247" w:rsidRDefault="00E41247" w:rsidP="00E41247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E41247" w:rsidRPr="00E41247" w:rsidRDefault="00E41247" w:rsidP="00E41247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E41247" w:rsidRPr="00E41247" w:rsidRDefault="00E41247" w:rsidP="00E41247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E41247" w:rsidRPr="00E41247" w:rsidRDefault="00E41247" w:rsidP="00E41247">
      <w:pPr>
        <w:widowControl w:val="0"/>
        <w:spacing w:before="73" w:after="0" w:line="240" w:lineRule="auto"/>
        <w:ind w:left="1770" w:right="177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н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у</w:t>
      </w:r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ђ</w:t>
      </w:r>
      <w:r w:rsidRPr="00E41247">
        <w:rPr>
          <w:rFonts w:ascii="Times New Roman" w:eastAsia="Calibri" w:hAnsi="Times New Roman" w:cs="Times New Roman"/>
          <w:b/>
          <w:bCs/>
          <w:spacing w:val="-7"/>
          <w:sz w:val="20"/>
          <w:szCs w:val="20"/>
        </w:rPr>
        <w:t>а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ч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је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>д</w:t>
      </w:r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у</w:t>
      </w:r>
      <w:r w:rsidRPr="00E41247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>ж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а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н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да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у</w:t>
      </w:r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н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и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све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де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л</w:t>
      </w:r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ве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б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расца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н</w:t>
      </w:r>
      <w:r w:rsidRPr="00E41247">
        <w:rPr>
          <w:rFonts w:ascii="Times New Roman" w:eastAsia="Calibri" w:hAnsi="Times New Roman" w:cs="Times New Roman"/>
          <w:b/>
          <w:bCs/>
          <w:spacing w:val="-12"/>
          <w:sz w:val="20"/>
          <w:szCs w:val="20"/>
        </w:rPr>
        <w:t>у</w:t>
      </w:r>
      <w:r w:rsidRPr="00E41247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>д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е</w:t>
      </w:r>
      <w:proofErr w:type="spellEnd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r-Cyrl-RS"/>
        </w:rPr>
      </w:pP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скл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а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ду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са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в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ј</w:t>
      </w:r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м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п</w:t>
      </w:r>
      <w:r w:rsidRPr="00E41247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н</w:t>
      </w:r>
      <w:r w:rsidRPr="00E41247">
        <w:rPr>
          <w:rFonts w:ascii="Times New Roman" w:eastAsia="Calibri" w:hAnsi="Times New Roman" w:cs="Times New Roman"/>
          <w:b/>
          <w:bCs/>
          <w:spacing w:val="-12"/>
          <w:sz w:val="20"/>
          <w:szCs w:val="20"/>
        </w:rPr>
        <w:t>у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д</w:t>
      </w:r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м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  <w:t>о</w:t>
      </w:r>
      <w:r w:rsidRPr="00E41247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т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пи</w:t>
      </w:r>
      <w:r w:rsidRPr="00E41247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>ш</w:t>
      </w:r>
      <w:r w:rsidRPr="00E41247">
        <w:rPr>
          <w:rFonts w:ascii="Times New Roman" w:eastAsia="Calibri" w:hAnsi="Times New Roman" w:cs="Times New Roman"/>
          <w:b/>
          <w:bCs/>
          <w:sz w:val="20"/>
          <w:szCs w:val="20"/>
        </w:rPr>
        <w:t>е</w:t>
      </w:r>
      <w:proofErr w:type="spellEnd"/>
      <w:r w:rsidRPr="00E41247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r-Cyrl-RS"/>
        </w:rPr>
        <w:t xml:space="preserve"> и овери </w:t>
      </w: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E41247" w:rsidRPr="00E41247" w:rsidRDefault="00E41247" w:rsidP="00E41247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E41247" w:rsidRPr="00E41247" w:rsidRDefault="00E41247" w:rsidP="00E41247">
      <w:pPr>
        <w:widowControl w:val="0"/>
        <w:tabs>
          <w:tab w:val="left" w:pos="5427"/>
        </w:tabs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E41247">
        <w:rPr>
          <w:rFonts w:ascii="Times New Roman" w:eastAsia="Calibri" w:hAnsi="Times New Roman" w:cs="Times New Roman"/>
          <w:b/>
          <w:spacing w:val="-1"/>
          <w:lang w:val="sr-Cyrl-RS"/>
        </w:rPr>
        <w:t xml:space="preserve">               Да</w:t>
      </w:r>
      <w:r w:rsidRPr="00E41247">
        <w:rPr>
          <w:rFonts w:ascii="Times New Roman" w:eastAsia="Calibri" w:hAnsi="Times New Roman" w:cs="Times New Roman"/>
          <w:b/>
          <w:spacing w:val="2"/>
          <w:lang w:val="sr-Cyrl-RS"/>
        </w:rPr>
        <w:t>т</w:t>
      </w:r>
      <w:r w:rsidRPr="00E41247">
        <w:rPr>
          <w:rFonts w:ascii="Times New Roman" w:eastAsia="Calibri" w:hAnsi="Times New Roman" w:cs="Times New Roman"/>
          <w:b/>
          <w:spacing w:val="-5"/>
          <w:lang w:val="sr-Cyrl-RS"/>
        </w:rPr>
        <w:t>у</w:t>
      </w:r>
      <w:r w:rsidRPr="00E41247">
        <w:rPr>
          <w:rFonts w:ascii="Times New Roman" w:eastAsia="Calibri" w:hAnsi="Times New Roman" w:cs="Times New Roman"/>
          <w:b/>
          <w:spacing w:val="-1"/>
          <w:lang w:val="sr-Cyrl-RS"/>
        </w:rPr>
        <w:t>м</w:t>
      </w:r>
      <w:r w:rsidRPr="00E41247">
        <w:rPr>
          <w:rFonts w:ascii="Times New Roman" w:eastAsia="Calibri" w:hAnsi="Times New Roman" w:cs="Times New Roman"/>
          <w:b/>
          <w:lang w:val="sr-Cyrl-RS"/>
        </w:rPr>
        <w:t xml:space="preserve">:                                                                                    </w:t>
      </w:r>
      <w:r w:rsidRPr="00E41247">
        <w:rPr>
          <w:rFonts w:ascii="Times New Roman" w:eastAsia="Calibri" w:hAnsi="Times New Roman" w:cs="Times New Roman"/>
          <w:b/>
          <w:spacing w:val="-2"/>
          <w:position w:val="2"/>
          <w:lang w:val="sr-Cyrl-RS"/>
        </w:rPr>
        <w:t>П</w:t>
      </w:r>
      <w:r w:rsidRPr="00E41247">
        <w:rPr>
          <w:rFonts w:ascii="Times New Roman" w:eastAsia="Calibri" w:hAnsi="Times New Roman" w:cs="Times New Roman"/>
          <w:b/>
          <w:position w:val="2"/>
          <w:lang w:val="sr-Cyrl-RS"/>
        </w:rPr>
        <w:t>от</w:t>
      </w:r>
      <w:r w:rsidRPr="00E41247">
        <w:rPr>
          <w:rFonts w:ascii="Times New Roman" w:eastAsia="Calibri" w:hAnsi="Times New Roman" w:cs="Times New Roman"/>
          <w:b/>
          <w:spacing w:val="-2"/>
          <w:position w:val="2"/>
          <w:lang w:val="sr-Cyrl-RS"/>
        </w:rPr>
        <w:t>п</w:t>
      </w:r>
      <w:r w:rsidRPr="00E41247">
        <w:rPr>
          <w:rFonts w:ascii="Times New Roman" w:eastAsia="Calibri" w:hAnsi="Times New Roman" w:cs="Times New Roman"/>
          <w:b/>
          <w:position w:val="2"/>
          <w:lang w:val="sr-Cyrl-RS"/>
        </w:rPr>
        <w:t>ис овлашћеног лица</w:t>
      </w:r>
      <w:r w:rsidRPr="00E41247">
        <w:rPr>
          <w:rFonts w:ascii="Times New Roman" w:eastAsia="Calibri" w:hAnsi="Times New Roman" w:cs="Times New Roman"/>
          <w:b/>
          <w:spacing w:val="-2"/>
          <w:position w:val="2"/>
          <w:lang w:val="sr-Cyrl-RS"/>
        </w:rPr>
        <w:t xml:space="preserve"> </w:t>
      </w:r>
    </w:p>
    <w:p w:rsidR="00E41247" w:rsidRPr="00E41247" w:rsidRDefault="00E41247" w:rsidP="00E41247">
      <w:pPr>
        <w:widowControl w:val="0"/>
        <w:spacing w:after="0" w:line="240" w:lineRule="auto"/>
        <w:ind w:left="118" w:right="924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4124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F6772D" wp14:editId="6946EF95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0" t="0" r="0" b="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653F" id="Group 4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XVQMAAOc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BXwRKXVQMAAOc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E4124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62193E" wp14:editId="0B6F51DE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0" t="0" r="0" b="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800B" id="Group 4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E41247" w:rsidRPr="00E41247" w:rsidRDefault="00E41247" w:rsidP="00E41247">
      <w:pPr>
        <w:widowControl w:val="0"/>
        <w:spacing w:after="0" w:line="240" w:lineRule="auto"/>
        <w:ind w:left="118" w:right="924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41247" w:rsidRDefault="00E41247"/>
    <w:p w:rsidR="00E41247" w:rsidRPr="00E41247" w:rsidRDefault="00E41247" w:rsidP="00E41247"/>
    <w:p w:rsidR="00E41247" w:rsidRPr="00E41247" w:rsidRDefault="00E41247" w:rsidP="00E41247"/>
    <w:p w:rsidR="00E41247" w:rsidRDefault="00E41247" w:rsidP="00E41247"/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Pr="00E41247" w:rsidRDefault="00E41247" w:rsidP="00E4124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>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41247" w:rsidRPr="00E41247" w:rsidTr="00BE65F0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Адреса понуђача: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Матични број понуђача: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</w:t>
            </w:r>
            <w:proofErr w:type="spellEnd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особе</w:t>
            </w:r>
            <w:proofErr w:type="spellEnd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</w:t>
            </w:r>
            <w:proofErr w:type="spellEnd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контакт</w:t>
            </w:r>
            <w:proofErr w:type="spellEnd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Електронска адреса понуђача (</w:t>
            </w: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</w:t>
            </w: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-</w:t>
            </w: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mail</w:t>
            </w: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):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Телефон</w:t>
            </w:r>
            <w:proofErr w:type="spellEnd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Телефакс</w:t>
            </w:r>
            <w:proofErr w:type="spellEnd"/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Број текућег рачуна понуђача и назив банке: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E41247" w:rsidRPr="00E41247" w:rsidRDefault="00E41247" w:rsidP="00E4124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E41247" w:rsidRPr="00E41247" w:rsidRDefault="00E41247" w:rsidP="00E4124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E41247" w:rsidRPr="00E41247" w:rsidRDefault="00E41247" w:rsidP="00E4124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41247">
        <w:rPr>
          <w:rFonts w:ascii="Times New Roman" w:eastAsia="TimesNewRomanPSMT" w:hAnsi="Times New Roman" w:cs="Times New Roman"/>
          <w:b/>
          <w:bCs/>
          <w:i/>
          <w:iCs/>
          <w:color w:val="00000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41247" w:rsidRPr="00E41247" w:rsidTr="00BE65F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E4124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А) САМОСТАЛНО </w:t>
            </w:r>
          </w:p>
        </w:tc>
      </w:tr>
      <w:tr w:rsidR="00E41247" w:rsidRPr="00E41247" w:rsidTr="00BE65F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E4124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Б) СА ПОДИЗВОЂАЧЕМ</w:t>
            </w:r>
          </w:p>
        </w:tc>
      </w:tr>
      <w:tr w:rsidR="00E41247" w:rsidRPr="00E41247" w:rsidTr="00BE65F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В) КАО ЗАЈЕДНИЧКУ ПОНУДУ</w:t>
            </w:r>
          </w:p>
        </w:tc>
      </w:tr>
    </w:tbl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E41247"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  <w:t>Напомена:</w:t>
      </w:r>
      <w:r w:rsidRPr="00E41247">
        <w:rPr>
          <w:rFonts w:ascii="Times New Roman" w:eastAsia="Calibri" w:hAnsi="Times New Roman" w:cs="Times New Roman"/>
          <w:i/>
          <w:iCs/>
          <w:color w:val="00000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</w:rPr>
      </w:pPr>
      <w:r w:rsidRPr="00E4124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3) </w:t>
      </w:r>
      <w:r w:rsidRPr="00E41247">
        <w:rPr>
          <w:rFonts w:ascii="Times New Roman" w:eastAsia="TimesNewRomanPSMT" w:hAnsi="Times New Roman" w:cs="Times New Roman"/>
          <w:b/>
          <w:bCs/>
          <w:i/>
          <w:color w:val="000000"/>
        </w:rPr>
        <w:t xml:space="preserve">ПОДАЦИ О ПОДИЗВОЂАЧУ 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1247">
        <w:rPr>
          <w:rFonts w:ascii="Times New Roman" w:eastAsia="TimesNewRomanPSMT" w:hAnsi="Times New Roman" w:cs="Times New Roman"/>
          <w:b/>
          <w:bCs/>
          <w:i/>
          <w:color w:val="00000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Напомена:</w:t>
      </w:r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 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E4124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</w:pPr>
      <w:r w:rsidRPr="00E4124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4) </w:t>
      </w:r>
      <w:r w:rsidRPr="00E4124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>ПОДАЦИ О УЧЕСНИКУ  У ЗАЈЕДНИЧКОЈ ПОНУДИ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124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lastRenderedPageBreak/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lastRenderedPageBreak/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E4124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E41247" w:rsidRPr="00E41247" w:rsidTr="00BE65F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E41247" w:rsidRPr="00E41247" w:rsidRDefault="00E41247" w:rsidP="00E4124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41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proofErr w:type="spellStart"/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Напомена</w:t>
      </w:r>
      <w:proofErr w:type="spellEnd"/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E4124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E41247" w:rsidRPr="00E41247" w:rsidRDefault="00E41247" w:rsidP="00E41247">
      <w:pPr>
        <w:widowControl w:val="0"/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lang w:val="ru-RU"/>
        </w:rPr>
      </w:pP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>ОПИС ПРЕДМЕТА НАБАВКЕ</w:t>
      </w:r>
      <w:r w:rsidRPr="00E41247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90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5100"/>
      </w:tblGrid>
      <w:tr w:rsidR="00E41247" w:rsidRPr="00E41247" w:rsidTr="00BE65F0">
        <w:trPr>
          <w:trHeight w:hRule="exact" w:val="4328"/>
        </w:trPr>
        <w:tc>
          <w:tcPr>
            <w:tcW w:w="3932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ind w:left="107" w:right="-20"/>
              <w:rPr>
                <w:rFonts w:ascii="Times New Roman" w:eastAsia="Calibri" w:hAnsi="Times New Roman" w:cs="Times New Roman"/>
              </w:rPr>
            </w:pPr>
            <w:proofErr w:type="spellStart"/>
            <w:r w:rsidRPr="00E4124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плаћања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before="10" w:after="0" w:line="249" w:lineRule="auto"/>
              <w:ind w:right="59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1247" w:rsidRPr="00E41247" w:rsidRDefault="00E41247" w:rsidP="00E41247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41247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а у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r w:rsidRPr="00E41247">
              <w:rPr>
                <w:rFonts w:ascii="Times New Roman" w:eastAsia="Calibri" w:hAnsi="Times New Roman" w:cs="Times New Roman"/>
                <w:lang w:val="sr-Cyrl-RS"/>
              </w:rPr>
              <w:t>45</w:t>
            </w:r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испостављања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оверене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стране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овлашћеног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лица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факутра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r w:rsidRPr="00E41247">
              <w:rPr>
                <w:rFonts w:ascii="Times New Roman" w:eastAsia="Calibri" w:hAnsi="Times New Roman" w:cs="Times New Roman"/>
                <w:lang w:val="sr-Cyrl-RS"/>
              </w:rPr>
              <w:t>да буде регистрована на порталу за електронску регистрацију фактура.</w:t>
            </w:r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1247" w:rsidRPr="00E41247" w:rsidRDefault="00E41247" w:rsidP="00E41247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E41247">
              <w:rPr>
                <w:rFonts w:ascii="Times New Roman" w:eastAsia="Calibri" w:hAnsi="Times New Roman" w:cs="Times New Roman"/>
                <w:lang w:val="sr-Cyrl-RS"/>
              </w:rPr>
              <w:t xml:space="preserve">         Понуђач 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="00D8568F">
              <w:rPr>
                <w:rFonts w:ascii="Times New Roman" w:eastAsia="Calibri" w:hAnsi="Times New Roman" w:cs="Times New Roman"/>
                <w:lang w:val="sr-Cyrl-RS"/>
              </w:rPr>
              <w:t xml:space="preserve"> након</w:t>
            </w:r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пружене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изврши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регистрацију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r w:rsidRPr="00E41247">
              <w:rPr>
                <w:rFonts w:ascii="Times New Roman" w:eastAsia="Calibri" w:hAnsi="Times New Roman" w:cs="Times New Roman"/>
                <w:lang w:val="sr-Cyrl-RS"/>
              </w:rPr>
              <w:t>порталу за електронску регистрацију фактура у складу са законом о ел</w:t>
            </w:r>
            <w:r w:rsidR="00D8568F">
              <w:rPr>
                <w:rFonts w:ascii="Times New Roman" w:eastAsia="Calibri" w:hAnsi="Times New Roman" w:cs="Times New Roman"/>
                <w:lang w:val="sr-Cyrl-RS"/>
              </w:rPr>
              <w:t>е</w:t>
            </w:r>
            <w:r w:rsidRPr="00E41247">
              <w:rPr>
                <w:rFonts w:ascii="Times New Roman" w:eastAsia="Calibri" w:hAnsi="Times New Roman" w:cs="Times New Roman"/>
                <w:lang w:val="sr-Cyrl-RS"/>
              </w:rPr>
              <w:t>ктр</w:t>
            </w:r>
            <w:r w:rsidR="00D8568F">
              <w:rPr>
                <w:rFonts w:ascii="Times New Roman" w:eastAsia="Calibri" w:hAnsi="Times New Roman" w:cs="Times New Roman"/>
                <w:lang w:val="sr-Cyrl-RS"/>
              </w:rPr>
              <w:t>о</w:t>
            </w:r>
            <w:bookmarkStart w:id="0" w:name="_GoBack"/>
            <w:bookmarkEnd w:id="0"/>
            <w:r w:rsidRPr="00E41247">
              <w:rPr>
                <w:rFonts w:ascii="Times New Roman" w:eastAsia="Calibri" w:hAnsi="Times New Roman" w:cs="Times New Roman"/>
                <w:lang w:val="sr-Cyrl-RS"/>
              </w:rPr>
              <w:t xml:space="preserve">нском фактурисању („Сл. гласник РС“, бр. 44/21 и 129/21). </w:t>
            </w:r>
          </w:p>
          <w:p w:rsidR="00E41247" w:rsidRPr="00E41247" w:rsidRDefault="00E41247" w:rsidP="00E41247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41247">
              <w:rPr>
                <w:rFonts w:ascii="Times New Roman" w:eastAsia="Calibri" w:hAnsi="Times New Roman" w:cs="Times New Roman"/>
                <w:lang w:val="sr-Cyrl-RS"/>
              </w:rPr>
              <w:t xml:space="preserve">      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Обавезе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Наручиоца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овог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уговора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доспевају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наредн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ој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буџетск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 xml:space="preserve">ој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годин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биће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реализоване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највише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износа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средстава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која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Наручиоцу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одобрена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наредн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буџетск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годину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>.</w:t>
            </w:r>
          </w:p>
          <w:p w:rsidR="00E41247" w:rsidRPr="00E41247" w:rsidRDefault="00E41247" w:rsidP="00E41247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  <w:p w:rsidR="00E41247" w:rsidRPr="00E41247" w:rsidRDefault="00E41247" w:rsidP="00E41247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E41247" w:rsidRPr="00E41247" w:rsidTr="00BE65F0">
        <w:trPr>
          <w:trHeight w:hRule="exact" w:val="750"/>
        </w:trPr>
        <w:tc>
          <w:tcPr>
            <w:tcW w:w="3932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важења</w:t>
            </w:r>
            <w:proofErr w:type="spellEnd"/>
            <w:r w:rsidRPr="00E4124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E41247">
              <w:rPr>
                <w:rFonts w:ascii="Times New Roman" w:eastAsia="Calibri" w:hAnsi="Times New Roman" w:cs="Times New Roman"/>
                <w:lang w:val="sr-Cyrl-CS"/>
              </w:rPr>
              <w:t xml:space="preserve">Понуда важи </w:t>
            </w:r>
            <w:r w:rsidRPr="00E41247">
              <w:rPr>
                <w:rFonts w:ascii="Times New Roman" w:eastAsia="Calibri" w:hAnsi="Times New Roman" w:cs="Times New Roman"/>
                <w:lang w:val="ru-RU"/>
              </w:rPr>
              <w:t xml:space="preserve">30 </w:t>
            </w:r>
            <w:r w:rsidRPr="00E41247">
              <w:rPr>
                <w:rFonts w:ascii="Times New Roman" w:eastAsia="Calibri" w:hAnsi="Times New Roman" w:cs="Times New Roman"/>
                <w:lang w:val="sr-Cyrl-CS"/>
              </w:rPr>
              <w:t xml:space="preserve">дана од дана отварања понуда 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41247" w:rsidRPr="00E41247" w:rsidTr="00BE65F0">
        <w:trPr>
          <w:trHeight w:hRule="exact" w:val="719"/>
        </w:trPr>
        <w:tc>
          <w:tcPr>
            <w:tcW w:w="3932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E41247">
              <w:rPr>
                <w:rFonts w:ascii="Times New Roman" w:eastAsia="Calibri" w:hAnsi="Times New Roman" w:cs="Times New Roman"/>
                <w:lang w:val="sr-Cyrl-RS"/>
              </w:rPr>
              <w:t>Критеријум за доделу уговора</w:t>
            </w:r>
          </w:p>
        </w:tc>
        <w:tc>
          <w:tcPr>
            <w:tcW w:w="5100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E41247">
              <w:rPr>
                <w:rFonts w:ascii="Times New Roman" w:eastAsia="Calibri" w:hAnsi="Times New Roman" w:cs="Times New Roman"/>
                <w:lang w:val="sr-Cyrl-CS"/>
              </w:rPr>
              <w:t xml:space="preserve">Економски најповољнија понуда – </w:t>
            </w:r>
            <w:r w:rsidRPr="00E41247">
              <w:rPr>
                <w:rFonts w:ascii="Times New Roman" w:eastAsia="Calibri" w:hAnsi="Times New Roman" w:cs="Times New Roman"/>
                <w:b/>
                <w:lang w:val="sr-Cyrl-CS"/>
              </w:rPr>
              <w:t>ЦЕНА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41247" w:rsidRPr="00E41247" w:rsidTr="00BE65F0">
        <w:trPr>
          <w:trHeight w:hRule="exact" w:val="2132"/>
        </w:trPr>
        <w:tc>
          <w:tcPr>
            <w:tcW w:w="3932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proofErr w:type="spellStart"/>
            <w:r w:rsidRPr="00E41247">
              <w:rPr>
                <w:rFonts w:ascii="Times New Roman" w:eastAsia="Times New Roman" w:hAnsi="Times New Roman" w:cs="Times New Roman"/>
                <w:bCs/>
                <w:spacing w:val="-3"/>
              </w:rPr>
              <w:t>По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E41247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bCs/>
              </w:rPr>
              <w:t>са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стом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E41247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E41247">
              <w:rPr>
                <w:rFonts w:ascii="Times New Roman" w:eastAsia="Times New Roman" w:hAnsi="Times New Roman" w:cs="Times New Roman"/>
                <w:bCs/>
                <w:spacing w:val="-1"/>
              </w:rPr>
              <w:t>ђ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еном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bCs/>
                <w:spacing w:val="-3"/>
              </w:rPr>
              <w:t>ц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E41247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E41247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highlight w:val="yellow"/>
                <w:lang w:val="sr-Cyrl-RS"/>
              </w:rPr>
            </w:pPr>
          </w:p>
        </w:tc>
        <w:tc>
          <w:tcPr>
            <w:tcW w:w="5100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</w:t>
            </w:r>
            <w:r w:rsidRPr="00E41247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E4124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E41247">
              <w:rPr>
                <w:rFonts w:ascii="Times New Roman" w:eastAsia="Times New Roman" w:hAnsi="Times New Roman" w:cs="Times New Roman"/>
              </w:rPr>
              <w:t>и</w:t>
            </w:r>
            <w:r w:rsidRPr="00E41247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E4124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E4124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E4124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в</w:t>
            </w:r>
            <w:r w:rsidRPr="00E4124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E41247">
              <w:rPr>
                <w:rFonts w:ascii="Times New Roman" w:eastAsia="Times New Roman" w:hAnsi="Times New Roman" w:cs="Times New Roman"/>
              </w:rPr>
              <w:t>ше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пон</w:t>
            </w:r>
            <w:r w:rsidRPr="00E41247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E4124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E41247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имају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ист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цену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lang w:bidi="he-IL"/>
              </w:rPr>
              <w:t>наручилац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lang w:bidi="he-IL"/>
              </w:rPr>
              <w:t>ће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доделити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 xml:space="preserve">уговор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lang w:bidi="he-IL"/>
              </w:rPr>
              <w:t>понуђачу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буде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lang w:bidi="he-IL"/>
              </w:rPr>
              <w:t>извучен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путем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жреба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. О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времену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месту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жреба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обавештавају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  <w:lang w:bidi="he-IL"/>
              </w:rPr>
              <w:t>понуђачи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поднели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након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примене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критеријума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додел</w:t>
            </w:r>
            <w:proofErr w:type="spellEnd"/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E41247">
              <w:rPr>
                <w:rFonts w:ascii="Times New Roman" w:eastAsia="Times New Roman" w:hAnsi="Times New Roman" w:cs="Times New Roman"/>
              </w:rPr>
              <w:t>у</w:t>
            </w:r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 xml:space="preserve">наруџбенице 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резервног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Times New Roman" w:hAnsi="Times New Roman" w:cs="Times New Roman"/>
              </w:rPr>
              <w:t>критеријума</w:t>
            </w:r>
            <w:proofErr w:type="spellEnd"/>
            <w:r w:rsidRPr="00E41247">
              <w:rPr>
                <w:rFonts w:ascii="Times New Roman" w:eastAsia="Times New Roman" w:hAnsi="Times New Roman" w:cs="Times New Roman"/>
              </w:rPr>
              <w:t>.</w:t>
            </w:r>
            <w:r w:rsidRPr="00E41247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</w:t>
            </w:r>
            <w:r w:rsidRPr="00E412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1247" w:rsidRPr="00E41247" w:rsidRDefault="00E41247" w:rsidP="00E4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1247">
              <w:rPr>
                <w:rFonts w:ascii="Times New Roman" w:eastAsia="Calibri" w:hAnsi="Times New Roman" w:cs="Times New Roman"/>
              </w:rPr>
              <w:t>Избор</w:t>
            </w:r>
            <w:proofErr w:type="spellEnd"/>
            <w:r w:rsidRPr="00E4124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  <w:lang w:bidi="he-IL"/>
              </w:rPr>
              <w:t>понуђача</w:t>
            </w:r>
            <w:proofErr w:type="spellEnd"/>
            <w:r w:rsidRPr="00E4124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  <w:lang w:bidi="he-IL"/>
              </w:rPr>
              <w:t>обавиће</w:t>
            </w:r>
            <w:proofErr w:type="spellEnd"/>
            <w:r w:rsidRPr="00E4124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</w:rPr>
              <w:t>транспарентан</w:t>
            </w:r>
            <w:proofErr w:type="spellEnd"/>
            <w:r w:rsidRPr="00E412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1247">
              <w:rPr>
                <w:rFonts w:ascii="Times New Roman" w:eastAsia="Calibri" w:hAnsi="Times New Roman" w:cs="Times New Roman"/>
                <w:lang w:bidi="he-IL"/>
              </w:rPr>
              <w:t>начин</w:t>
            </w:r>
            <w:proofErr w:type="spellEnd"/>
            <w:r w:rsidRPr="00E41247">
              <w:rPr>
                <w:rFonts w:ascii="Times New Roman" w:eastAsia="Calibri" w:hAnsi="Times New Roman" w:cs="Times New Roman"/>
                <w:lang w:bidi="he-IL"/>
              </w:rPr>
              <w:t>.</w:t>
            </w:r>
            <w:r w:rsidRPr="00E4124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E41247" w:rsidRPr="00E41247" w:rsidTr="00BE65F0">
        <w:trPr>
          <w:trHeight w:hRule="exact" w:val="745"/>
        </w:trPr>
        <w:tc>
          <w:tcPr>
            <w:tcW w:w="3932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E41247">
              <w:rPr>
                <w:rFonts w:ascii="Times New Roman" w:eastAsia="Calibri" w:hAnsi="Times New Roman" w:cs="Times New Roman"/>
                <w:lang w:val="sr-Cyrl-RS"/>
              </w:rPr>
              <w:t>Рок извршења предметне набавке:</w:t>
            </w:r>
          </w:p>
        </w:tc>
        <w:tc>
          <w:tcPr>
            <w:tcW w:w="5100" w:type="dxa"/>
            <w:shd w:val="clear" w:color="auto" w:fill="auto"/>
          </w:tcPr>
          <w:p w:rsidR="00E41247" w:rsidRPr="00E41247" w:rsidRDefault="00E41247" w:rsidP="00E41247">
            <w:pPr>
              <w:widowControl w:val="0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124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E41247" w:rsidRPr="00E41247" w:rsidRDefault="00E41247" w:rsidP="00E41247">
            <w:pPr>
              <w:widowControl w:val="0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E41247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    до 31. децембра 2023. године</w:t>
            </w:r>
          </w:p>
        </w:tc>
      </w:tr>
    </w:tbl>
    <w:p w:rsid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 w:rsidRPr="00E41247">
        <w:rPr>
          <w:rFonts w:ascii="Times New Roman" w:eastAsia="TimesNewRomanPSMT" w:hAnsi="Times New Roman" w:cs="Times New Roman"/>
          <w:bCs/>
          <w:color w:val="000000"/>
        </w:rPr>
        <w:t xml:space="preserve">           </w:t>
      </w:r>
      <w:proofErr w:type="spellStart"/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>Датум</w:t>
      </w:r>
      <w:proofErr w:type="spellEnd"/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ab/>
      </w: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ab/>
      </w: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ab/>
      </w: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ab/>
      </w: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ab/>
        <w:t xml:space="preserve">                            </w:t>
      </w:r>
      <w:r w:rsidRPr="00E41247">
        <w:rPr>
          <w:rFonts w:ascii="Times New Roman" w:eastAsia="TimesNewRomanPSMT" w:hAnsi="Times New Roman" w:cs="Times New Roman"/>
          <w:b/>
          <w:bCs/>
          <w:color w:val="000000"/>
          <w:lang w:val="sr-Cyrl-RS"/>
        </w:rPr>
        <w:t xml:space="preserve">                </w:t>
      </w:r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 xml:space="preserve">                  </w:t>
      </w:r>
      <w:proofErr w:type="spellStart"/>
      <w:r w:rsidRPr="00E41247">
        <w:rPr>
          <w:rFonts w:ascii="Times New Roman" w:eastAsia="TimesNewRomanPSMT" w:hAnsi="Times New Roman" w:cs="Times New Roman"/>
          <w:b/>
          <w:bCs/>
          <w:color w:val="000000"/>
        </w:rPr>
        <w:t>Понуђач</w:t>
      </w:r>
      <w:proofErr w:type="spellEnd"/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 w:rsidRPr="00E41247"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 xml:space="preserve">        ___________________                                    </w:t>
      </w:r>
      <w:r w:rsidRPr="00E41247"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  <w:t xml:space="preserve">                </w:t>
      </w:r>
      <w:r w:rsidRPr="00E41247"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 xml:space="preserve">                       _________________________</w:t>
      </w:r>
    </w:p>
    <w:p w:rsid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 xml:space="preserve"> </w:t>
      </w:r>
    </w:p>
    <w:p w:rsid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Напомене</w:t>
      </w:r>
      <w:proofErr w:type="spellEnd"/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E4124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E41247" w:rsidRPr="00E41247" w:rsidRDefault="00E41247" w:rsidP="00E412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мора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потпише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чиме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CS"/>
        </w:rPr>
        <w:t>п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отврђује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тачни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подаци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који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обрасцу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наведени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Уколико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подносе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заједничку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понуду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определи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потписују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сви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одреди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једног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оји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ће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попунити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потписати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</w:t>
      </w:r>
      <w:proofErr w:type="spellEnd"/>
      <w:r w:rsidRPr="00E4124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  <w:t>уду.</w:t>
      </w: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Default="00E41247" w:rsidP="00E41247">
      <w:pPr>
        <w:ind w:firstLine="720"/>
      </w:pPr>
    </w:p>
    <w:p w:rsidR="00E41247" w:rsidRPr="00E41247" w:rsidRDefault="00E41247" w:rsidP="00E41247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</w:rPr>
      </w:pPr>
      <w:r w:rsidRPr="00E41247">
        <w:rPr>
          <w:rFonts w:ascii="Times New Roman" w:eastAsia="Times New Roman" w:hAnsi="Times New Roman" w:cs="Times New Roman"/>
          <w:b/>
          <w:bCs/>
          <w:lang w:val="sr-Cyrl-RS"/>
        </w:rPr>
        <w:t>СПЕЦИФИКАЦИЈА</w:t>
      </w:r>
      <w:r w:rsidRPr="00E41247">
        <w:rPr>
          <w:rFonts w:ascii="Times New Roman" w:eastAsia="Times New Roman" w:hAnsi="Times New Roman" w:cs="Times New Roman"/>
          <w:b/>
          <w:bCs/>
        </w:rPr>
        <w:t xml:space="preserve"> СА СТРУКТУРОМ ПОНУЂЕНЕ ЦЕНЕ</w:t>
      </w:r>
    </w:p>
    <w:p w:rsidR="00E41247" w:rsidRPr="00E41247" w:rsidRDefault="00E41247" w:rsidP="00E41247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tbl>
      <w:tblPr>
        <w:tblW w:w="8086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067"/>
        <w:gridCol w:w="1132"/>
        <w:gridCol w:w="1180"/>
        <w:gridCol w:w="1180"/>
        <w:gridCol w:w="1147"/>
        <w:gridCol w:w="1147"/>
      </w:tblGrid>
      <w:tr w:rsidR="00E41247" w:rsidRPr="00E41247" w:rsidTr="00BE65F0">
        <w:trPr>
          <w:trHeight w:val="128"/>
        </w:trPr>
        <w:tc>
          <w:tcPr>
            <w:tcW w:w="1524" w:type="dxa"/>
          </w:tcPr>
          <w:p w:rsidR="00E41247" w:rsidRPr="00E41247" w:rsidRDefault="00E41247" w:rsidP="00E412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1022" w:type="dxa"/>
          </w:tcPr>
          <w:p w:rsidR="00E41247" w:rsidRPr="00E41247" w:rsidRDefault="00E41247" w:rsidP="00E412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Јединица 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84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Количина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Јединична цена без ПДВ-а.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Јединична цена са ПДВ-ом.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98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јединична цена без ПДВ-а.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98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јединична цена са ПДВ-ом.</w:t>
            </w:r>
          </w:p>
          <w:p w:rsidR="00E41247" w:rsidRPr="00E41247" w:rsidRDefault="00E41247" w:rsidP="00E4124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E41247" w:rsidRPr="00E41247" w:rsidTr="00BE65F0">
        <w:trPr>
          <w:trHeight w:val="1339"/>
        </w:trPr>
        <w:tc>
          <w:tcPr>
            <w:tcW w:w="1524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Набавка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а</w:t>
            </w:r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праћења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медијске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експонираности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прес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клипинга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друштвених</w:t>
            </w:r>
            <w:proofErr w:type="spellEnd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247">
              <w:rPr>
                <w:rFonts w:ascii="Times New Roman" w:hAnsi="Times New Roman" w:cs="Times New Roman"/>
                <w:bCs/>
                <w:sz w:val="20"/>
                <w:szCs w:val="20"/>
              </w:rPr>
              <w:t>мрежа</w:t>
            </w:r>
            <w:proofErr w:type="spellEnd"/>
          </w:p>
          <w:p w:rsidR="00E41247" w:rsidRPr="00E41247" w:rsidRDefault="00E41247" w:rsidP="00E41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месец</w:t>
            </w:r>
          </w:p>
        </w:tc>
        <w:tc>
          <w:tcPr>
            <w:tcW w:w="1084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2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12</w:t>
            </w:r>
          </w:p>
        </w:tc>
        <w:tc>
          <w:tcPr>
            <w:tcW w:w="1130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1247" w:rsidRPr="00E41247" w:rsidRDefault="00E41247" w:rsidP="00E41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1247" w:rsidRPr="00E41247" w:rsidRDefault="00E41247" w:rsidP="00E41247"/>
        </w:tc>
      </w:tr>
    </w:tbl>
    <w:p w:rsidR="00E41247" w:rsidRPr="00E41247" w:rsidRDefault="00E41247" w:rsidP="00E41247">
      <w:pPr>
        <w:widowControl w:val="0"/>
        <w:tabs>
          <w:tab w:val="left" w:pos="841"/>
          <w:tab w:val="left" w:pos="6325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E41247" w:rsidRPr="00E41247" w:rsidRDefault="00E41247" w:rsidP="00E41247">
      <w:pPr>
        <w:widowControl w:val="0"/>
        <w:tabs>
          <w:tab w:val="left" w:pos="841"/>
          <w:tab w:val="left" w:pos="6325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lang w:val="sr-Cyrl-RS"/>
        </w:rPr>
      </w:pPr>
    </w:p>
    <w:p w:rsidR="00E41247" w:rsidRPr="00E41247" w:rsidRDefault="00E41247" w:rsidP="00E41247">
      <w:pPr>
        <w:widowControl w:val="0"/>
        <w:tabs>
          <w:tab w:val="left" w:pos="841"/>
          <w:tab w:val="left" w:pos="6325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lang w:val="sr-Cyrl-RS"/>
        </w:rPr>
      </w:pPr>
      <w:r w:rsidRPr="00E41247">
        <w:rPr>
          <w:rFonts w:ascii="Times New Roman" w:eastAsia="Calibri" w:hAnsi="Times New Roman" w:cs="Times New Roman"/>
          <w:lang w:val="sr-Cyrl-RS"/>
        </w:rPr>
        <w:t xml:space="preserve"> Цене су фиксне и не могу се мењати до завршетка извршења услуге.</w:t>
      </w:r>
    </w:p>
    <w:p w:rsidR="00E41247" w:rsidRPr="00E41247" w:rsidRDefault="00E41247" w:rsidP="00E41247">
      <w:pPr>
        <w:widowControl w:val="0"/>
        <w:tabs>
          <w:tab w:val="left" w:pos="841"/>
          <w:tab w:val="left" w:pos="6325"/>
        </w:tabs>
        <w:spacing w:after="0" w:line="240" w:lineRule="auto"/>
        <w:jc w:val="both"/>
        <w:rPr>
          <w:rFonts w:ascii="Times New Roman" w:eastAsia="Arial" w:hAnsi="Times New Roman" w:cs="Times New Roman"/>
          <w:lang w:val="sr-Cyrl-RS"/>
        </w:rPr>
      </w:pPr>
      <w:r w:rsidRPr="00E41247">
        <w:rPr>
          <w:rFonts w:ascii="Times New Roman" w:eastAsia="Calibri" w:hAnsi="Times New Roman" w:cs="Times New Roman"/>
          <w:lang w:val="sr-Cyrl-RS"/>
        </w:rPr>
        <w:t xml:space="preserve">           У</w:t>
      </w:r>
      <w:r w:rsidRPr="00E41247">
        <w:rPr>
          <w:rFonts w:ascii="Times New Roman" w:eastAsia="Calibri" w:hAnsi="Times New Roman" w:cs="Times New Roman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</w:rPr>
        <w:t>цену</w:t>
      </w:r>
      <w:proofErr w:type="spellEnd"/>
      <w:r w:rsidRPr="00E41247">
        <w:rPr>
          <w:rFonts w:ascii="Times New Roman" w:eastAsia="Calibri" w:hAnsi="Times New Roman" w:cs="Times New Roman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</w:rPr>
        <w:t>морају</w:t>
      </w:r>
      <w:proofErr w:type="spellEnd"/>
      <w:r w:rsidRPr="00E41247">
        <w:rPr>
          <w:rFonts w:ascii="Times New Roman" w:eastAsia="Calibri" w:hAnsi="Times New Roman" w:cs="Times New Roman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</w:rPr>
        <w:t>бити</w:t>
      </w:r>
      <w:proofErr w:type="spellEnd"/>
      <w:r w:rsidRPr="00E41247">
        <w:rPr>
          <w:rFonts w:ascii="Times New Roman" w:eastAsia="Calibri" w:hAnsi="Times New Roman" w:cs="Times New Roman"/>
        </w:rPr>
        <w:t xml:space="preserve"> </w:t>
      </w:r>
      <w:proofErr w:type="spellStart"/>
      <w:r w:rsidRPr="00E41247">
        <w:rPr>
          <w:rFonts w:ascii="Times New Roman" w:eastAsia="Calibri" w:hAnsi="Times New Roman" w:cs="Times New Roman"/>
        </w:rPr>
        <w:t>урачунати</w:t>
      </w:r>
      <w:proofErr w:type="spellEnd"/>
      <w:r w:rsidRPr="00E41247">
        <w:rPr>
          <w:rFonts w:ascii="Times New Roman" w:eastAsia="Calibri" w:hAnsi="Times New Roman" w:cs="Times New Roman"/>
        </w:rPr>
        <w:t xml:space="preserve"> </w:t>
      </w:r>
      <w:r w:rsidRPr="00E41247">
        <w:rPr>
          <w:rFonts w:ascii="Times New Roman" w:eastAsia="Calibri" w:hAnsi="Times New Roman" w:cs="Times New Roman"/>
          <w:lang w:val="sr-Cyrl-RS"/>
        </w:rPr>
        <w:t xml:space="preserve">сви зависни </w:t>
      </w:r>
      <w:proofErr w:type="spellStart"/>
      <w:r w:rsidRPr="00E41247">
        <w:rPr>
          <w:rFonts w:ascii="Times New Roman" w:eastAsia="Calibri" w:hAnsi="Times New Roman" w:cs="Times New Roman"/>
        </w:rPr>
        <w:t>трошкови</w:t>
      </w:r>
      <w:proofErr w:type="spellEnd"/>
      <w:r w:rsidRPr="00E41247">
        <w:rPr>
          <w:rFonts w:ascii="Times New Roman" w:eastAsia="Calibri" w:hAnsi="Times New Roman" w:cs="Times New Roman"/>
          <w:lang w:val="sr-Cyrl-RS"/>
        </w:rPr>
        <w:t>;</w:t>
      </w:r>
    </w:p>
    <w:p w:rsidR="00E41247" w:rsidRPr="00E41247" w:rsidRDefault="00E41247" w:rsidP="00E41247">
      <w:pPr>
        <w:widowControl w:val="0"/>
        <w:tabs>
          <w:tab w:val="left" w:pos="6374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val="sr-Cyrl-RS"/>
        </w:rPr>
      </w:pPr>
      <w:r w:rsidRPr="00E41247">
        <w:rPr>
          <w:rFonts w:ascii="Times New Roman" w:eastAsia="Arial" w:hAnsi="Times New Roman" w:cs="Times New Roman"/>
          <w:lang w:val="sr-Cyrl-RS"/>
        </w:rPr>
        <w:t xml:space="preserve">           </w:t>
      </w:r>
      <w:r w:rsidRPr="00E41247">
        <w:rPr>
          <w:rFonts w:ascii="Times New Roman" w:eastAsia="Times New Roman" w:hAnsi="Times New Roman" w:cs="Times New Roman"/>
          <w:noProof/>
          <w:lang w:val="sr-Cyrl-RS"/>
        </w:rPr>
        <w:t xml:space="preserve">Извештаји морају бити похрањени у базу и испоручени Наручиоцу до 20:30 сати сваког радног дана од текућег дана за </w:t>
      </w:r>
      <w:r w:rsidRPr="00E41247">
        <w:rPr>
          <w:rFonts w:ascii="Times New Roman" w:eastAsia="Times New Roman" w:hAnsi="Times New Roman" w:cs="Times New Roman"/>
        </w:rPr>
        <w:t>press</w:t>
      </w:r>
      <w:r w:rsidRPr="00E41247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E41247">
        <w:rPr>
          <w:rFonts w:ascii="Times New Roman" w:eastAsia="Times New Roman" w:hAnsi="Times New Roman" w:cs="Times New Roman"/>
          <w:noProof/>
          <w:lang w:val="sr-Cyrl-RS"/>
        </w:rPr>
        <w:t>издања и закључно са последњом централном информативном емисијом, од претходног дана и ноћи, за електронске медије</w:t>
      </w:r>
      <w:r w:rsidRPr="00E41247">
        <w:rPr>
          <w:rFonts w:ascii="Times New Roman" w:eastAsia="Times New Roman" w:hAnsi="Times New Roman" w:cs="Times New Roman"/>
          <w:lang w:val="sr-Cyrl-RS"/>
        </w:rPr>
        <w:t>;</w:t>
      </w:r>
    </w:p>
    <w:p w:rsidR="00E41247" w:rsidRPr="00E41247" w:rsidRDefault="00E41247" w:rsidP="00E41247">
      <w:pPr>
        <w:widowControl w:val="0"/>
        <w:tabs>
          <w:tab w:val="left" w:pos="256"/>
        </w:tabs>
        <w:spacing w:before="2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</w:rPr>
      </w:pPr>
      <w:r w:rsidRPr="00E41247">
        <w:rPr>
          <w:rFonts w:ascii="Times New Roman" w:eastAsia="Times New Roman" w:hAnsi="Times New Roman" w:cs="Times New Roman"/>
          <w:lang w:val="sr-Cyrl-RS"/>
        </w:rPr>
        <w:t xml:space="preserve">  Гаранција: </w:t>
      </w:r>
      <w:r w:rsidRPr="00E41247">
        <w:rPr>
          <w:rFonts w:ascii="Times New Roman" w:eastAsia="Times New Roman" w:hAnsi="Times New Roman" w:cs="Times New Roman"/>
          <w:bCs/>
          <w:lang w:val="sr-Cyrl-RS"/>
        </w:rPr>
        <w:t>Понуђач је дужан да гарантује квалитет извршене услуге у складу са важећим    прописима који регулишу ову материју;</w:t>
      </w:r>
    </w:p>
    <w:p w:rsidR="00E41247" w:rsidRPr="00E41247" w:rsidRDefault="00E41247" w:rsidP="00E41247">
      <w:pPr>
        <w:widowControl w:val="0"/>
        <w:tabs>
          <w:tab w:val="left" w:pos="4248"/>
          <w:tab w:val="left" w:pos="5915"/>
        </w:tabs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E41247" w:rsidRPr="00E41247" w:rsidRDefault="00E41247" w:rsidP="00E41247">
      <w:pPr>
        <w:widowControl w:val="0"/>
        <w:tabs>
          <w:tab w:val="left" w:pos="4248"/>
          <w:tab w:val="left" w:pos="591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sr-Cyrl-RS"/>
        </w:rPr>
      </w:pPr>
      <w:r w:rsidRPr="00E41247">
        <w:rPr>
          <w:rFonts w:ascii="Times New Roman" w:eastAsia="Calibri" w:hAnsi="Times New Roman" w:cs="Times New Roman"/>
          <w:b/>
          <w:lang w:val="sr-Cyrl-RS"/>
        </w:rPr>
        <w:t xml:space="preserve">   </w:t>
      </w:r>
      <w:r>
        <w:rPr>
          <w:rFonts w:ascii="Times New Roman" w:eastAsia="Calibri" w:hAnsi="Times New Roman" w:cs="Times New Roman"/>
          <w:b/>
          <w:lang w:val="sr-Cyrl-RS"/>
        </w:rPr>
        <w:t xml:space="preserve">           </w:t>
      </w:r>
      <w:r w:rsidRPr="00E41247">
        <w:rPr>
          <w:rFonts w:ascii="Times New Roman" w:eastAsia="Calibri" w:hAnsi="Times New Roman" w:cs="Times New Roman"/>
          <w:b/>
          <w:lang w:val="sr-Cyrl-RS"/>
        </w:rPr>
        <w:t xml:space="preserve">Датум    </w:t>
      </w:r>
      <w:r w:rsidRPr="00E41247">
        <w:rPr>
          <w:rFonts w:ascii="Calibri" w:eastAsia="Calibri" w:hAnsi="Calibri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E41247">
        <w:rPr>
          <w:rFonts w:ascii="Times New Roman" w:eastAsia="Times New Roman" w:hAnsi="Times New Roman" w:cs="Times New Roman"/>
          <w:b/>
          <w:spacing w:val="-2"/>
          <w:position w:val="2"/>
          <w:lang w:val="sr-Cyrl-RS"/>
        </w:rPr>
        <w:t>П</w:t>
      </w:r>
      <w:r w:rsidRPr="00E41247">
        <w:rPr>
          <w:rFonts w:ascii="Times New Roman" w:eastAsia="Times New Roman" w:hAnsi="Times New Roman" w:cs="Times New Roman"/>
          <w:b/>
          <w:position w:val="2"/>
          <w:lang w:val="sr-Cyrl-RS"/>
        </w:rPr>
        <w:t>от</w:t>
      </w:r>
      <w:r w:rsidRPr="00E41247">
        <w:rPr>
          <w:rFonts w:ascii="Times New Roman" w:eastAsia="Times New Roman" w:hAnsi="Times New Roman" w:cs="Times New Roman"/>
          <w:b/>
          <w:spacing w:val="-2"/>
          <w:position w:val="2"/>
          <w:lang w:val="sr-Cyrl-RS"/>
        </w:rPr>
        <w:t>п</w:t>
      </w:r>
      <w:r w:rsidRPr="00E41247">
        <w:rPr>
          <w:rFonts w:ascii="Times New Roman" w:eastAsia="Times New Roman" w:hAnsi="Times New Roman" w:cs="Times New Roman"/>
          <w:b/>
          <w:position w:val="2"/>
          <w:lang w:val="sr-Cyrl-RS"/>
        </w:rPr>
        <w:t>ис овлашћеног лица</w:t>
      </w:r>
    </w:p>
    <w:p w:rsidR="00E41247" w:rsidRPr="00E41247" w:rsidRDefault="00E41247" w:rsidP="00E41247">
      <w:pPr>
        <w:widowControl w:val="0"/>
        <w:tabs>
          <w:tab w:val="left" w:pos="4248"/>
          <w:tab w:val="left" w:pos="591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41247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</w:t>
      </w:r>
      <w:r w:rsidRPr="00E41247">
        <w:rPr>
          <w:rFonts w:ascii="Times New Roman" w:eastAsia="Times New Roman" w:hAnsi="Times New Roman" w:cs="Times New Roman"/>
          <w:b/>
        </w:rPr>
        <w:tab/>
      </w:r>
      <w:r w:rsidRPr="00E41247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</w:p>
    <w:p w:rsidR="00E41247" w:rsidRPr="00E41247" w:rsidRDefault="00E41247" w:rsidP="00E41247">
      <w:pPr>
        <w:rPr>
          <w:lang w:val="sr-Cyrl-RS"/>
        </w:rPr>
      </w:pPr>
      <w:r>
        <w:rPr>
          <w:rFonts w:ascii="Calibri" w:eastAsia="Calibri" w:hAnsi="Calibri" w:cs="Times New Roman"/>
          <w:b/>
          <w:sz w:val="20"/>
          <w:szCs w:val="20"/>
          <w:lang w:val="sr-Cyrl-RS"/>
        </w:rPr>
        <w:t>________________________                                                                                     _______________________________</w:t>
      </w:r>
    </w:p>
    <w:sectPr w:rsidR="00E41247" w:rsidRPr="00E4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3C47"/>
    <w:multiLevelType w:val="hybridMultilevel"/>
    <w:tmpl w:val="240E990A"/>
    <w:lvl w:ilvl="0" w:tplc="5B183A98">
      <w:start w:val="5"/>
      <w:numFmt w:val="decimal"/>
      <w:lvlText w:val="%1)"/>
      <w:lvlJc w:val="left"/>
      <w:pPr>
        <w:ind w:left="502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47"/>
    <w:rsid w:val="00333203"/>
    <w:rsid w:val="005E2D1F"/>
    <w:rsid w:val="006B63CC"/>
    <w:rsid w:val="00777270"/>
    <w:rsid w:val="009B2B2C"/>
    <w:rsid w:val="00D8568F"/>
    <w:rsid w:val="00D961FD"/>
    <w:rsid w:val="00E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9456"/>
  <w15:chartTrackingRefBased/>
  <w15:docId w15:val="{DDB1DDF2-FC75-45EB-B890-60FE8FA3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2</cp:revision>
  <cp:lastPrinted>2022-12-21T10:32:00Z</cp:lastPrinted>
  <dcterms:created xsi:type="dcterms:W3CDTF">2022-12-21T10:25:00Z</dcterms:created>
  <dcterms:modified xsi:type="dcterms:W3CDTF">2022-12-21T10:32:00Z</dcterms:modified>
</cp:coreProperties>
</file>