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650" w:rsidRDefault="00FB1328">
      <w:pPr>
        <w:spacing w:before="240" w:after="240"/>
        <w:jc w:val="center"/>
        <w:rPr>
          <w:b/>
          <w:sz w:val="28"/>
          <w:szCs w:val="28"/>
        </w:rPr>
      </w:pPr>
      <w:r>
        <w:rPr>
          <w:b/>
          <w:sz w:val="28"/>
          <w:szCs w:val="28"/>
        </w:rPr>
        <w:t>Declaration on honour on</w:t>
      </w:r>
      <w:r>
        <w:rPr>
          <w:b/>
          <w:sz w:val="28"/>
          <w:szCs w:val="28"/>
        </w:rPr>
        <w:br/>
        <w:t>exclusion criteria and selection criteria</w:t>
      </w:r>
    </w:p>
    <w:p w:rsidR="00655650" w:rsidRDefault="00FB1328">
      <w:pPr>
        <w:spacing w:before="280" w:after="280"/>
        <w:jc w:val="both"/>
      </w:pPr>
      <w:r>
        <w:t>The undersigned [</w:t>
      </w:r>
      <w:r>
        <w:rPr>
          <w:i/>
          <w:highlight w:val="lightGray"/>
        </w:rPr>
        <w:t>insert name of the signatory of this form</w:t>
      </w:r>
      <w:r>
        <w:t>], representing:</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655650">
        <w:tc>
          <w:tcPr>
            <w:tcW w:w="3369" w:type="dxa"/>
            <w:shd w:val="clear" w:color="auto" w:fill="auto"/>
          </w:tcPr>
          <w:p w:rsidR="00655650" w:rsidRDefault="00FB1328">
            <w:pPr>
              <w:jc w:val="both"/>
            </w:pPr>
            <w:r>
              <w:t>(</w:t>
            </w:r>
            <w:r>
              <w:rPr>
                <w:i/>
              </w:rPr>
              <w:t>only for natural persons</w:t>
            </w:r>
            <w:r>
              <w:t>) himself or herself</w:t>
            </w:r>
          </w:p>
        </w:tc>
        <w:tc>
          <w:tcPr>
            <w:tcW w:w="6378" w:type="dxa"/>
            <w:shd w:val="clear" w:color="auto" w:fill="auto"/>
          </w:tcPr>
          <w:p w:rsidR="00655650" w:rsidRDefault="00FB1328">
            <w:pPr>
              <w:jc w:val="both"/>
            </w:pPr>
            <w:r>
              <w:t>(</w:t>
            </w:r>
            <w:r>
              <w:rPr>
                <w:i/>
              </w:rPr>
              <w:t>only for legal persons</w:t>
            </w:r>
            <w:r>
              <w:t xml:space="preserve">) the following legal person: </w:t>
            </w:r>
          </w:p>
          <w:p w:rsidR="00655650" w:rsidRDefault="00655650">
            <w:pPr>
              <w:jc w:val="both"/>
            </w:pPr>
          </w:p>
        </w:tc>
      </w:tr>
      <w:tr w:rsidR="00655650">
        <w:tc>
          <w:tcPr>
            <w:tcW w:w="3369" w:type="dxa"/>
            <w:shd w:val="clear" w:color="auto" w:fill="auto"/>
          </w:tcPr>
          <w:p w:rsidR="00655650" w:rsidRDefault="00FB1328">
            <w:pPr>
              <w:jc w:val="both"/>
            </w:pPr>
            <w:r>
              <w:t xml:space="preserve">ID or passport number: </w:t>
            </w:r>
          </w:p>
          <w:p w:rsidR="00655650" w:rsidRDefault="00655650">
            <w:pPr>
              <w:jc w:val="both"/>
            </w:pPr>
          </w:p>
          <w:p w:rsidR="00655650" w:rsidRDefault="00FB1328">
            <w:pPr>
              <w:jc w:val="both"/>
            </w:pPr>
            <w:r>
              <w:t>(‘the person’)</w:t>
            </w:r>
          </w:p>
        </w:tc>
        <w:tc>
          <w:tcPr>
            <w:tcW w:w="6378" w:type="dxa"/>
            <w:shd w:val="clear" w:color="auto" w:fill="auto"/>
          </w:tcPr>
          <w:p w:rsidR="00655650" w:rsidRDefault="00FB1328">
            <w:pPr>
              <w:rPr>
                <w:b/>
              </w:rPr>
            </w:pPr>
            <w:r>
              <w:t>Full official name:</w:t>
            </w:r>
          </w:p>
          <w:p w:rsidR="00655650" w:rsidRDefault="00FB1328">
            <w:r>
              <w:t xml:space="preserve">Official legal form: </w:t>
            </w:r>
          </w:p>
          <w:p w:rsidR="00655650" w:rsidRDefault="00FB1328">
            <w:pPr>
              <w:rPr>
                <w:b/>
              </w:rPr>
            </w:pPr>
            <w:r>
              <w:t>Statutory registration number</w:t>
            </w:r>
            <w:r>
              <w:rPr>
                <w:b/>
              </w:rPr>
              <w:t xml:space="preserve">: </w:t>
            </w:r>
          </w:p>
          <w:p w:rsidR="00655650" w:rsidRDefault="00FB1328">
            <w:pPr>
              <w:rPr>
                <w:b/>
              </w:rPr>
            </w:pPr>
            <w:r>
              <w:t xml:space="preserve">Full official address: </w:t>
            </w:r>
          </w:p>
          <w:p w:rsidR="00655650" w:rsidRDefault="00FB1328">
            <w:r>
              <w:t xml:space="preserve">VAT registration number: </w:t>
            </w:r>
          </w:p>
          <w:p w:rsidR="00655650" w:rsidRDefault="00655650"/>
          <w:p w:rsidR="00655650" w:rsidRDefault="00FB1328">
            <w:r>
              <w:t>(‘the person’)</w:t>
            </w:r>
          </w:p>
        </w:tc>
      </w:tr>
    </w:tbl>
    <w:p w:rsidR="00655650" w:rsidRDefault="00655650">
      <w:pPr>
        <w:jc w:val="both"/>
        <w:rPr>
          <w:i/>
        </w:rPr>
      </w:pPr>
    </w:p>
    <w:p w:rsidR="00655650" w:rsidRDefault="00FB1328">
      <w:pPr>
        <w:jc w:val="both"/>
      </w:pPr>
      <w: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rsidR="00655650" w:rsidRDefault="00655650"/>
    <w:p w:rsidR="00655650" w:rsidRDefault="00FB1328">
      <w:pPr>
        <w:spacing w:before="280" w:after="280"/>
        <w:jc w:val="both"/>
      </w:pPr>
      <w:r>
        <w:t xml:space="preserve">In this case, the signatory declares that the person has already provided the same declaration on exclusion criteria for a previous procedure and confirms that there has been no change in its situation: </w:t>
      </w: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662"/>
      </w:tblGrid>
      <w:tr w:rsidR="00655650">
        <w:tc>
          <w:tcPr>
            <w:tcW w:w="2802" w:type="dxa"/>
            <w:shd w:val="clear" w:color="auto" w:fill="auto"/>
          </w:tcPr>
          <w:p w:rsidR="00655650" w:rsidRDefault="00FB1328">
            <w:pPr>
              <w:jc w:val="center"/>
              <w:rPr>
                <w:b/>
                <w:sz w:val="22"/>
                <w:szCs w:val="22"/>
              </w:rPr>
            </w:pPr>
            <w:r>
              <w:rPr>
                <w:b/>
                <w:sz w:val="22"/>
                <w:szCs w:val="22"/>
              </w:rPr>
              <w:t>Date of the declaration</w:t>
            </w:r>
          </w:p>
        </w:tc>
        <w:tc>
          <w:tcPr>
            <w:tcW w:w="6662" w:type="dxa"/>
            <w:shd w:val="clear" w:color="auto" w:fill="auto"/>
          </w:tcPr>
          <w:p w:rsidR="00655650" w:rsidRDefault="00FB1328">
            <w:pPr>
              <w:jc w:val="center"/>
              <w:rPr>
                <w:b/>
                <w:sz w:val="22"/>
                <w:szCs w:val="22"/>
              </w:rPr>
            </w:pPr>
            <w:r>
              <w:rPr>
                <w:b/>
                <w:sz w:val="22"/>
                <w:szCs w:val="22"/>
              </w:rPr>
              <w:t>Full reference to previous procedure</w:t>
            </w:r>
          </w:p>
        </w:tc>
      </w:tr>
      <w:tr w:rsidR="00655650">
        <w:tc>
          <w:tcPr>
            <w:tcW w:w="2802" w:type="dxa"/>
            <w:shd w:val="clear" w:color="auto" w:fill="auto"/>
          </w:tcPr>
          <w:p w:rsidR="00655650" w:rsidRDefault="00655650"/>
        </w:tc>
        <w:tc>
          <w:tcPr>
            <w:tcW w:w="6662" w:type="dxa"/>
            <w:shd w:val="clear" w:color="auto" w:fill="auto"/>
          </w:tcPr>
          <w:p w:rsidR="00655650" w:rsidRDefault="00655650"/>
        </w:tc>
      </w:tr>
    </w:tbl>
    <w:p w:rsidR="00655650" w:rsidRDefault="00655650"/>
    <w:p w:rsidR="00655650" w:rsidRDefault="00FB1328">
      <w:pPr>
        <w:pStyle w:val="Title"/>
      </w:pPr>
      <w:r>
        <w:t>I – Situations of exclusion concerning the person</w:t>
      </w:r>
    </w:p>
    <w:p w:rsidR="00655650" w:rsidRDefault="00655650"/>
    <w:tbl>
      <w:tblPr>
        <w:tblStyle w:val="a1"/>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8"/>
        <w:gridCol w:w="812"/>
        <w:gridCol w:w="705"/>
      </w:tblGrid>
      <w:tr w:rsidR="00655650">
        <w:tc>
          <w:tcPr>
            <w:tcW w:w="8238" w:type="dxa"/>
            <w:shd w:val="clear" w:color="auto" w:fill="auto"/>
          </w:tcPr>
          <w:p w:rsidR="00655650" w:rsidRDefault="00FB1328">
            <w:pPr>
              <w:numPr>
                <w:ilvl w:val="0"/>
                <w:numId w:val="7"/>
              </w:numPr>
              <w:spacing w:before="40" w:after="40"/>
              <w:jc w:val="both"/>
            </w:pPr>
            <w:r>
              <w:t xml:space="preserve"> declares that the person is in one of the following situations:</w:t>
            </w:r>
          </w:p>
        </w:tc>
        <w:tc>
          <w:tcPr>
            <w:tcW w:w="812" w:type="dxa"/>
            <w:shd w:val="clear" w:color="auto" w:fill="auto"/>
          </w:tcPr>
          <w:p w:rsidR="00655650" w:rsidRPr="00690E18" w:rsidRDefault="00FB1328">
            <w:pPr>
              <w:spacing w:before="40" w:after="40"/>
              <w:ind w:left="142"/>
              <w:jc w:val="both"/>
              <w:rPr>
                <w:sz w:val="22"/>
                <w:szCs w:val="22"/>
              </w:rPr>
            </w:pPr>
            <w:r w:rsidRPr="00690E18">
              <w:rPr>
                <w:sz w:val="22"/>
                <w:szCs w:val="22"/>
              </w:rPr>
              <w:t>YES</w:t>
            </w:r>
          </w:p>
        </w:tc>
        <w:tc>
          <w:tcPr>
            <w:tcW w:w="705" w:type="dxa"/>
            <w:shd w:val="clear" w:color="auto" w:fill="auto"/>
          </w:tcPr>
          <w:p w:rsidR="00655650" w:rsidRPr="00690E18" w:rsidRDefault="00FB1328">
            <w:pPr>
              <w:spacing w:before="40" w:after="40"/>
              <w:ind w:left="142"/>
              <w:jc w:val="both"/>
              <w:rPr>
                <w:sz w:val="22"/>
                <w:szCs w:val="22"/>
              </w:rPr>
            </w:pPr>
            <w:r w:rsidRPr="00690E18">
              <w:rPr>
                <w:sz w:val="22"/>
                <w:szCs w:val="22"/>
              </w:rPr>
              <w:t>NO</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655650" w:rsidRDefault="00FB1328">
            <w:pPr>
              <w:spacing w:before="240" w:after="120"/>
              <w:jc w:val="both"/>
            </w:pPr>
            <w:bookmarkStart w:id="0" w:name="bookmark=id.gjdgxs" w:colFirst="0" w:colLast="0"/>
            <w:bookmarkEnd w:id="0"/>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655650" w:rsidRDefault="00655650">
            <w:pPr>
              <w:spacing w:before="240" w:after="120"/>
              <w:jc w:val="both"/>
            </w:pP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1" w:name="_heading=h.30j0zll" w:colFirst="0" w:colLast="0"/>
            <w:bookmarkEnd w:id="1"/>
            <w:r>
              <w:rPr>
                <w:color w:val="000000"/>
              </w:rPr>
              <w:lastRenderedPageBreak/>
              <w:t>(</w:t>
            </w:r>
            <w:proofErr w:type="spellStart"/>
            <w:r>
              <w:rPr>
                <w:color w:val="000000"/>
              </w:rPr>
              <w:t>i</w:t>
            </w:r>
            <w:proofErr w:type="spellEnd"/>
            <w:r>
              <w:rPr>
                <w:color w:val="000000"/>
              </w:rPr>
              <w:t>) fraudulently or negligently misrepresenting information required for the verification of the absence of grounds for exclusion or the fulfilment of eligibility or selection criteria or in the performance of a contract or an agreement;</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2" w:name="_heading=h.1fob9te" w:colFirst="0" w:colLast="0"/>
            <w:bookmarkEnd w:id="2"/>
            <w:r>
              <w:rPr>
                <w:color w:val="000000"/>
              </w:rPr>
              <w:t>(ii) entering into agreement with other persons with the aim of distorting competition;</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3" w:name="_heading=h.3znysh7" w:colFirst="0" w:colLast="0"/>
            <w:bookmarkEnd w:id="3"/>
            <w:r>
              <w:rPr>
                <w:color w:val="000000"/>
              </w:rPr>
              <w:t>(iii) violating intellectual property rights;</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4" w:name="_heading=h.2et92p0" w:colFirst="0" w:colLast="0"/>
            <w:bookmarkEnd w:id="4"/>
            <w:r>
              <w:rPr>
                <w:color w:val="000000"/>
              </w:rPr>
              <w:t>(iv) attempting to influence the decision-making process of the contracting authority during the award procedure;</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5" w:name="_heading=h.tyjcwt" w:colFirst="0" w:colLast="0"/>
            <w:bookmarkEnd w:id="5"/>
            <w:r>
              <w:rPr>
                <w:color w:val="000000"/>
              </w:rPr>
              <w:t xml:space="preserve">(v) attempting to obtain confidential information that may confer upon </w:t>
            </w:r>
            <w:proofErr w:type="gramStart"/>
            <w:r>
              <w:rPr>
                <w:color w:val="000000"/>
              </w:rPr>
              <w:t>it</w:t>
            </w:r>
            <w:proofErr w:type="gramEnd"/>
            <w:r>
              <w:rPr>
                <w:color w:val="000000"/>
              </w:rPr>
              <w:t xml:space="preserve"> undue advantages in the award procedure</w:t>
            </w:r>
            <w:r>
              <w:rPr>
                <w:b/>
                <w:i/>
                <w:color w:val="000000"/>
              </w:rPr>
              <w:t xml:space="preserve">; </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ind w:left="357" w:hanging="357"/>
              <w:jc w:val="both"/>
              <w:rPr>
                <w:color w:val="000000"/>
              </w:rPr>
            </w:pPr>
            <w:r>
              <w:rPr>
                <w:color w:val="000000"/>
              </w:rPr>
              <w:t>it has been established by a final judgement that the person is guilty of any of the following:</w:t>
            </w:r>
          </w:p>
        </w:tc>
        <w:tc>
          <w:tcPr>
            <w:tcW w:w="1517" w:type="dxa"/>
            <w:gridSpan w:val="2"/>
            <w:shd w:val="clear" w:color="auto" w:fill="auto"/>
          </w:tcPr>
          <w:p w:rsidR="00655650" w:rsidRDefault="00655650">
            <w:pPr>
              <w:spacing w:before="240" w:after="120"/>
              <w:jc w:val="both"/>
            </w:pP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6" w:name="_heading=h.3dy6vkm" w:colFirst="0" w:colLast="0"/>
            <w:bookmarkEnd w:id="6"/>
            <w:r>
              <w:rPr>
                <w:color w:val="000000"/>
              </w:rPr>
              <w:t>(</w:t>
            </w:r>
            <w:proofErr w:type="spellStart"/>
            <w:r>
              <w:rPr>
                <w:color w:val="000000"/>
              </w:rPr>
              <w:t>i</w:t>
            </w:r>
            <w:proofErr w:type="spellEnd"/>
            <w:r>
              <w:rPr>
                <w:color w:val="000000"/>
              </w:rPr>
              <w:t>)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7" w:name="_heading=h.1t3h5sf" w:colFirst="0" w:colLast="0"/>
            <w:bookmarkEnd w:id="7"/>
            <w:r>
              <w:rPr>
                <w:color w:val="000000"/>
              </w:rPr>
              <w:t>(ii)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8" w:name="_heading=h.4d34og8" w:colFirst="0" w:colLast="0"/>
            <w:bookmarkEnd w:id="8"/>
            <w:r>
              <w:rPr>
                <w:color w:val="000000"/>
              </w:rPr>
              <w:t>(iii) conduct related to a criminal organisation, as referred to in Article 2 of Council Framework Decision 2008/841/JHA;</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9" w:name="_heading=h.2s8eyo1" w:colFirst="0" w:colLast="0"/>
            <w:bookmarkEnd w:id="9"/>
            <w:r>
              <w:rPr>
                <w:color w:val="000000"/>
              </w:rPr>
              <w:t>(iv) money laundering or terrorist financing, within the meaning of Article 1(3), (4) and (5) of Directive (EU) 2015/849 of the European Parliament and of the Council;</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10" w:name="_heading=h.17dp8vu" w:colFirst="0" w:colLast="0"/>
            <w:bookmarkEnd w:id="10"/>
            <w:r>
              <w:rPr>
                <w:color w:val="000000"/>
              </w:rPr>
              <w:t>(v) 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pBdr>
                <w:top w:val="nil"/>
                <w:left w:val="nil"/>
                <w:bottom w:val="nil"/>
                <w:right w:val="nil"/>
                <w:between w:val="nil"/>
              </w:pBdr>
              <w:spacing w:before="40" w:after="40"/>
              <w:ind w:left="709"/>
              <w:jc w:val="both"/>
              <w:rPr>
                <w:color w:val="000000"/>
              </w:rPr>
            </w:pPr>
            <w:bookmarkStart w:id="11" w:name="_heading=h.3rdcrjn" w:colFirst="0" w:colLast="0"/>
            <w:bookmarkEnd w:id="11"/>
            <w:r>
              <w:rPr>
                <w:color w:val="000000"/>
              </w:rPr>
              <w:t>(vi) child labour or other offences concerning trafficking in human beings as referred to in Article 2 of Directive 2011/36/EU of the European Parliament and of the Council;</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the European Anti-Fraud Office (OLAF) or the Court of Auditors; </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bookmarkStart w:id="12" w:name="_heading=h.26in1rg" w:colFirst="0" w:colLast="0"/>
            <w:bookmarkEnd w:id="12"/>
            <w:r>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shd w:val="clear" w:color="auto" w:fill="auto"/>
          </w:tcPr>
          <w:p w:rsidR="00655650" w:rsidRDefault="00FB1328">
            <w:pPr>
              <w:numPr>
                <w:ilvl w:val="0"/>
                <w:numId w:val="6"/>
              </w:numPr>
              <w:pBdr>
                <w:top w:val="nil"/>
                <w:left w:val="nil"/>
                <w:bottom w:val="nil"/>
                <w:right w:val="nil"/>
                <w:between w:val="nil"/>
              </w:pBdr>
              <w:spacing w:before="40" w:after="40"/>
              <w:jc w:val="both"/>
              <w:rPr>
                <w:color w:val="000000"/>
              </w:rPr>
            </w:pPr>
            <w:r>
              <w:rPr>
                <w:color w:val="000000"/>
              </w:rPr>
              <w:t>(</w:t>
            </w:r>
            <w:r>
              <w:rPr>
                <w:i/>
                <w:color w:val="000000"/>
              </w:rPr>
              <w:t>only for legal persons</w:t>
            </w:r>
            <w:r>
              <w:rPr>
                <w:color w:val="000000"/>
              </w:rPr>
              <w:t>) it has been established by a final judgment or final administrative decision that the person has been created with the intent provided for in point (g).</w:t>
            </w:r>
          </w:p>
        </w:tc>
        <w:tc>
          <w:tcPr>
            <w:tcW w:w="812" w:type="dxa"/>
            <w:shd w:val="clear" w:color="auto" w:fill="auto"/>
          </w:tcPr>
          <w:p w:rsidR="00655650" w:rsidRDefault="00FB1328">
            <w:pPr>
              <w:spacing w:before="240" w:after="120"/>
              <w:jc w:val="both"/>
            </w:pPr>
            <w:r>
              <w:t>☐</w:t>
            </w:r>
          </w:p>
        </w:tc>
        <w:tc>
          <w:tcPr>
            <w:tcW w:w="705" w:type="dxa"/>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7"/>
              </w:numPr>
              <w:spacing w:before="40" w:after="40"/>
              <w:jc w:val="both"/>
              <w:rPr>
                <w:color w:val="000000"/>
              </w:rPr>
            </w:pPr>
            <w:r>
              <w:rPr>
                <w:color w:val="000000"/>
              </w:rPr>
              <w:t>declares that, for the situations referred to in points (1) (c) to (1) (h) above, in the absence of a final judgement or a final administrative decision, the person is</w:t>
            </w:r>
            <w:r>
              <w:rPr>
                <w:color w:val="000000"/>
                <w:vertAlign w:val="superscript"/>
              </w:rPr>
              <w:footnoteReference w:id="1"/>
            </w:r>
            <w:r>
              <w:rPr>
                <w:color w:val="000000"/>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YES</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NO</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 xml:space="preserve"> subject to facts referred to in decisions of entities or persons being entrusted with EU budget implementation tasks;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ab/>
              <w:t xml:space="preserve"> subject to information transmitted by Member States implementing Union funds;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r w:rsidR="00655650">
        <w:tc>
          <w:tcPr>
            <w:tcW w:w="8238"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numPr>
                <w:ilvl w:val="0"/>
                <w:numId w:val="8"/>
              </w:numPr>
              <w:pBdr>
                <w:top w:val="nil"/>
                <w:left w:val="nil"/>
                <w:bottom w:val="nil"/>
                <w:right w:val="nil"/>
                <w:between w:val="nil"/>
              </w:pBdr>
              <w:spacing w:before="40" w:after="40"/>
              <w:ind w:left="709" w:firstLine="0"/>
              <w:jc w:val="both"/>
              <w:rPr>
                <w:color w:val="000000"/>
              </w:rPr>
            </w:pPr>
            <w:r>
              <w:rPr>
                <w:color w:val="000000"/>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55650" w:rsidRDefault="00FB1328">
            <w:pPr>
              <w:spacing w:before="240" w:after="120"/>
              <w:jc w:val="both"/>
            </w:pPr>
            <w:r>
              <w:t>☐</w:t>
            </w:r>
          </w:p>
        </w:tc>
      </w:tr>
    </w:tbl>
    <w:p w:rsidR="00655650" w:rsidRDefault="00655650"/>
    <w:p w:rsidR="00655650" w:rsidRDefault="00FB1328">
      <w:pPr>
        <w:pStyle w:val="Title"/>
        <w:jc w:val="both"/>
        <w:rPr>
          <w:b w:val="0"/>
          <w:smallCaps w:val="0"/>
        </w:rPr>
      </w:pPr>
      <w:r>
        <w:t>II – Situations of exclusion concerning natural or legal persons with power of representation, decision-making or control over the legal person and beneficial owners</w:t>
      </w:r>
    </w:p>
    <w:p w:rsidR="00655650" w:rsidRDefault="00FB1328">
      <w:pPr>
        <w:spacing w:before="120" w:after="240"/>
        <w:jc w:val="center"/>
        <w:rPr>
          <w:i/>
        </w:rPr>
      </w:pPr>
      <w:r>
        <w:rPr>
          <w:b/>
          <w:i/>
          <w:u w:val="single"/>
        </w:rPr>
        <w:t>Not applicable to natural persons, Member States and local authorities</w:t>
      </w:r>
    </w:p>
    <w:tbl>
      <w:tblPr>
        <w:tblStyle w:val="a2"/>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655650">
        <w:tc>
          <w:tcPr>
            <w:tcW w:w="7747" w:type="dxa"/>
            <w:shd w:val="clear" w:color="auto" w:fill="auto"/>
            <w:vAlign w:val="center"/>
          </w:tcPr>
          <w:p w:rsidR="00655650" w:rsidRDefault="00FB1328">
            <w:pPr>
              <w:numPr>
                <w:ilvl w:val="0"/>
                <w:numId w:val="7"/>
              </w:numPr>
              <w:spacing w:before="40" w:after="40"/>
              <w:jc w:val="both"/>
            </w:pPr>
            <w:r>
              <w:t xml:space="preserve">declares that a natural or legal person who is a member of the administrative, management or supervisory body of the above-mentioned legal person, or who has powers of representation, decision or control with regard to the above-mentioned legal person (this covers e.g. company </w:t>
            </w:r>
            <w:r>
              <w:lastRenderedPageBreak/>
              <w:t xml:space="preserve">directors, members of management or supervisory bodies, and cases where one natural or legal person holds a majority of shares), or a beneficial owner of the person (as referred to in point 6 of article 3 of Directive (EU) No 2015/849) is in one of the following situations: </w:t>
            </w:r>
          </w:p>
        </w:tc>
        <w:tc>
          <w:tcPr>
            <w:tcW w:w="670" w:type="dxa"/>
            <w:shd w:val="clear" w:color="auto" w:fill="auto"/>
          </w:tcPr>
          <w:p w:rsidR="00655650" w:rsidRDefault="00FB1328">
            <w:pPr>
              <w:spacing w:before="240" w:after="120"/>
              <w:jc w:val="both"/>
            </w:pPr>
            <w:r>
              <w:lastRenderedPageBreak/>
              <w:t>YES</w:t>
            </w:r>
          </w:p>
        </w:tc>
        <w:tc>
          <w:tcPr>
            <w:tcW w:w="614" w:type="dxa"/>
            <w:shd w:val="clear" w:color="auto" w:fill="auto"/>
          </w:tcPr>
          <w:p w:rsidR="00655650" w:rsidRDefault="00FB1328">
            <w:pPr>
              <w:spacing w:before="240" w:after="120"/>
              <w:jc w:val="both"/>
            </w:pPr>
            <w:r>
              <w:t>NO</w:t>
            </w:r>
          </w:p>
        </w:tc>
        <w:tc>
          <w:tcPr>
            <w:tcW w:w="630" w:type="dxa"/>
          </w:tcPr>
          <w:p w:rsidR="00655650" w:rsidRDefault="00FB1328">
            <w:pPr>
              <w:spacing w:before="240" w:after="120"/>
              <w:jc w:val="both"/>
            </w:pPr>
            <w:r>
              <w:t>N/A</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(1)(c) above (grave professional misconduct)</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(1)(d) above (fraud, corruption or other criminal offence)</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(1)(e) above (significant deficiencies in performance of a contract )</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(1)(f) above (irregularity)</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(1)(g) above (creation of an entity with the intent to circumvent legal obligations)</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(1)(h) above (person created with the intent to circumvent legal obligations)</w:t>
            </w:r>
          </w:p>
        </w:tc>
        <w:tc>
          <w:tcPr>
            <w:tcW w:w="670" w:type="dxa"/>
            <w:shd w:val="clear" w:color="auto" w:fill="auto"/>
            <w:vAlign w:val="center"/>
          </w:tcPr>
          <w:p w:rsidR="00655650" w:rsidRDefault="00FB1328">
            <w:pPr>
              <w:spacing w:before="240" w:after="120"/>
              <w:jc w:val="both"/>
            </w:pPr>
            <w:r>
              <w:t>☐</w:t>
            </w:r>
          </w:p>
        </w:tc>
        <w:tc>
          <w:tcPr>
            <w:tcW w:w="614" w:type="dxa"/>
            <w:shd w:val="clear" w:color="auto" w:fill="auto"/>
            <w:vAlign w:val="center"/>
          </w:tcPr>
          <w:p w:rsidR="00655650" w:rsidRDefault="00FB1328">
            <w:pPr>
              <w:spacing w:before="240" w:after="120"/>
              <w:jc w:val="both"/>
            </w:pPr>
            <w:r>
              <w:t>☐</w:t>
            </w:r>
          </w:p>
        </w:tc>
        <w:tc>
          <w:tcPr>
            <w:tcW w:w="630" w:type="dxa"/>
          </w:tcPr>
          <w:p w:rsidR="00655650" w:rsidRDefault="00FB1328">
            <w:pPr>
              <w:spacing w:before="240" w:after="120"/>
              <w:jc w:val="both"/>
            </w:pPr>
            <w:r>
              <w:t>☐</w:t>
            </w:r>
          </w:p>
        </w:tc>
      </w:tr>
    </w:tbl>
    <w:p w:rsidR="00655650" w:rsidRDefault="00FB1328">
      <w:pPr>
        <w:pStyle w:val="Title"/>
      </w:pPr>
      <w:r>
        <w:t>III – Situations of exclusion concerning natural or legal persons assuming unlimited liability for the debts of the legal person</w:t>
      </w:r>
    </w:p>
    <w:tbl>
      <w:tblPr>
        <w:tblStyle w:val="a3"/>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655650">
        <w:tc>
          <w:tcPr>
            <w:tcW w:w="7747" w:type="dxa"/>
            <w:shd w:val="clear" w:color="auto" w:fill="auto"/>
          </w:tcPr>
          <w:p w:rsidR="00655650" w:rsidRDefault="00FB1328">
            <w:pPr>
              <w:numPr>
                <w:ilvl w:val="0"/>
                <w:numId w:val="7"/>
              </w:numPr>
              <w:spacing w:before="40" w:after="40"/>
              <w:jc w:val="both"/>
            </w:pPr>
            <w:r>
              <w:t xml:space="preserve"> declares that a natural or legal person that assumes unlimited liability for the debts of the above-mentioned legal person is in one of the following situations [</w:t>
            </w:r>
            <w:r>
              <w:rPr>
                <w:b/>
                <w:i/>
                <w:u w:val="single"/>
              </w:rPr>
              <w:t>If yes, please indicate in annex to this declaration which situation and the name(s) of the concerned person(s) with a brief explanation</w:t>
            </w:r>
            <w:r>
              <w:t xml:space="preserve">]: </w:t>
            </w:r>
          </w:p>
        </w:tc>
        <w:tc>
          <w:tcPr>
            <w:tcW w:w="670" w:type="dxa"/>
            <w:shd w:val="clear" w:color="auto" w:fill="auto"/>
          </w:tcPr>
          <w:p w:rsidR="00655650" w:rsidRDefault="00FB1328">
            <w:pPr>
              <w:spacing w:before="240" w:after="120"/>
              <w:jc w:val="both"/>
            </w:pPr>
            <w:r>
              <w:t>YES</w:t>
            </w:r>
          </w:p>
        </w:tc>
        <w:tc>
          <w:tcPr>
            <w:tcW w:w="614" w:type="dxa"/>
          </w:tcPr>
          <w:p w:rsidR="00655650" w:rsidRDefault="00FB1328">
            <w:pPr>
              <w:spacing w:before="240" w:after="120"/>
              <w:jc w:val="both"/>
            </w:pPr>
            <w:r>
              <w:t>NO</w:t>
            </w:r>
          </w:p>
        </w:tc>
        <w:tc>
          <w:tcPr>
            <w:tcW w:w="630" w:type="dxa"/>
            <w:shd w:val="clear" w:color="auto" w:fill="auto"/>
          </w:tcPr>
          <w:p w:rsidR="00655650" w:rsidRDefault="00FB1328">
            <w:pPr>
              <w:spacing w:before="240" w:after="120"/>
              <w:jc w:val="both"/>
            </w:pPr>
            <w:r>
              <w:t>N/A</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(a) above (bankruptcy)</w:t>
            </w:r>
          </w:p>
        </w:tc>
        <w:tc>
          <w:tcPr>
            <w:tcW w:w="670" w:type="dxa"/>
            <w:shd w:val="clear" w:color="auto" w:fill="auto"/>
            <w:vAlign w:val="center"/>
          </w:tcPr>
          <w:p w:rsidR="00655650" w:rsidRDefault="00FB1328">
            <w:pPr>
              <w:spacing w:before="240" w:after="120"/>
              <w:jc w:val="both"/>
            </w:pPr>
            <w:r>
              <w:t>☐</w:t>
            </w:r>
          </w:p>
        </w:tc>
        <w:tc>
          <w:tcPr>
            <w:tcW w:w="614" w:type="dxa"/>
          </w:tcPr>
          <w:p w:rsidR="00655650" w:rsidRDefault="00FB1328">
            <w:pPr>
              <w:spacing w:before="240" w:after="120"/>
              <w:jc w:val="both"/>
            </w:pPr>
            <w:r>
              <w:t>☐</w:t>
            </w:r>
          </w:p>
        </w:tc>
        <w:tc>
          <w:tcPr>
            <w:tcW w:w="630" w:type="dxa"/>
            <w:shd w:val="clear" w:color="auto" w:fill="auto"/>
            <w:vAlign w:val="center"/>
          </w:tcPr>
          <w:p w:rsidR="00655650" w:rsidRDefault="00FB1328">
            <w:pPr>
              <w:spacing w:before="240" w:after="120"/>
              <w:jc w:val="both"/>
            </w:pPr>
            <w:r>
              <w:t>☐</w:t>
            </w:r>
          </w:p>
        </w:tc>
      </w:tr>
      <w:tr w:rsidR="00655650">
        <w:tc>
          <w:tcPr>
            <w:tcW w:w="7747" w:type="dxa"/>
            <w:shd w:val="clear" w:color="auto" w:fill="auto"/>
            <w:vAlign w:val="center"/>
          </w:tcPr>
          <w:p w:rsidR="00655650" w:rsidRDefault="00FB1328">
            <w:pPr>
              <w:pBdr>
                <w:top w:val="nil"/>
                <w:left w:val="nil"/>
                <w:bottom w:val="nil"/>
                <w:right w:val="nil"/>
                <w:between w:val="nil"/>
              </w:pBdr>
              <w:spacing w:before="40" w:after="40"/>
              <w:ind w:left="360"/>
              <w:jc w:val="both"/>
              <w:rPr>
                <w:color w:val="000000"/>
              </w:rPr>
            </w:pPr>
            <w:r>
              <w:rPr>
                <w:color w:val="000000"/>
              </w:rPr>
              <w:t>Situation (b) above (breach in payment of taxes or social security contributions)</w:t>
            </w:r>
          </w:p>
        </w:tc>
        <w:tc>
          <w:tcPr>
            <w:tcW w:w="670" w:type="dxa"/>
            <w:shd w:val="clear" w:color="auto" w:fill="auto"/>
            <w:vAlign w:val="center"/>
          </w:tcPr>
          <w:p w:rsidR="00655650" w:rsidRDefault="00FB1328">
            <w:pPr>
              <w:spacing w:before="240" w:after="120"/>
              <w:jc w:val="both"/>
            </w:pPr>
            <w:r>
              <w:t>☐</w:t>
            </w:r>
          </w:p>
        </w:tc>
        <w:tc>
          <w:tcPr>
            <w:tcW w:w="614" w:type="dxa"/>
          </w:tcPr>
          <w:p w:rsidR="00655650" w:rsidRDefault="00FB1328">
            <w:pPr>
              <w:spacing w:before="240" w:after="120"/>
              <w:jc w:val="both"/>
            </w:pPr>
            <w:r>
              <w:t>☐</w:t>
            </w:r>
          </w:p>
        </w:tc>
        <w:tc>
          <w:tcPr>
            <w:tcW w:w="630" w:type="dxa"/>
            <w:shd w:val="clear" w:color="auto" w:fill="auto"/>
            <w:vAlign w:val="center"/>
          </w:tcPr>
          <w:p w:rsidR="00655650" w:rsidRDefault="00FB1328">
            <w:pPr>
              <w:spacing w:before="240" w:after="120"/>
              <w:jc w:val="both"/>
            </w:pPr>
            <w:r>
              <w:t>☐</w:t>
            </w:r>
          </w:p>
        </w:tc>
      </w:tr>
    </w:tbl>
    <w:p w:rsidR="00655650" w:rsidRDefault="00FB1328">
      <w:pPr>
        <w:pStyle w:val="Title"/>
      </w:pPr>
      <w:r>
        <w:t>IV –</w:t>
      </w:r>
      <w:r>
        <w:rPr>
          <w:rFonts w:ascii="Times New Roman" w:hAnsi="Times New Roman"/>
          <w:b w:val="0"/>
          <w:smallCaps w:val="0"/>
        </w:rPr>
        <w:t xml:space="preserve"> </w:t>
      </w:r>
      <w:r>
        <w:t>Other Grounds for rejection from this procedure</w:t>
      </w:r>
    </w:p>
    <w:tbl>
      <w:tblPr>
        <w:tblStyle w:val="a4"/>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7"/>
        <w:gridCol w:w="670"/>
        <w:gridCol w:w="759"/>
      </w:tblGrid>
      <w:tr w:rsidR="00655650">
        <w:tc>
          <w:tcPr>
            <w:tcW w:w="8327" w:type="dxa"/>
            <w:shd w:val="clear" w:color="auto" w:fill="auto"/>
          </w:tcPr>
          <w:p w:rsidR="00655650" w:rsidRDefault="00FB1328">
            <w:pPr>
              <w:numPr>
                <w:ilvl w:val="0"/>
                <w:numId w:val="7"/>
              </w:numPr>
              <w:pBdr>
                <w:top w:val="nil"/>
                <w:left w:val="nil"/>
                <w:bottom w:val="nil"/>
                <w:right w:val="nil"/>
                <w:between w:val="nil"/>
              </w:pBdr>
              <w:spacing w:before="40" w:after="40"/>
              <w:jc w:val="both"/>
              <w:rPr>
                <w:color w:val="000000"/>
              </w:rPr>
            </w:pPr>
            <w:r>
              <w:rPr>
                <w:color w:val="000000"/>
              </w:rPr>
              <w:t xml:space="preserve"> declares that the above-mentioned  person:</w:t>
            </w:r>
          </w:p>
        </w:tc>
        <w:tc>
          <w:tcPr>
            <w:tcW w:w="670" w:type="dxa"/>
            <w:shd w:val="clear" w:color="auto" w:fill="auto"/>
          </w:tcPr>
          <w:p w:rsidR="00655650" w:rsidRDefault="00FB1328">
            <w:pPr>
              <w:spacing w:before="240" w:after="120"/>
              <w:jc w:val="both"/>
            </w:pPr>
            <w:r>
              <w:t>YES</w:t>
            </w:r>
          </w:p>
        </w:tc>
        <w:tc>
          <w:tcPr>
            <w:tcW w:w="759" w:type="dxa"/>
            <w:shd w:val="clear" w:color="auto" w:fill="auto"/>
          </w:tcPr>
          <w:p w:rsidR="00655650" w:rsidRDefault="00FB1328">
            <w:pPr>
              <w:spacing w:before="240" w:after="120"/>
              <w:jc w:val="both"/>
            </w:pPr>
            <w:r>
              <w:t>NO</w:t>
            </w:r>
          </w:p>
        </w:tc>
      </w:tr>
      <w:tr w:rsidR="00655650">
        <w:tc>
          <w:tcPr>
            <w:tcW w:w="8327" w:type="dxa"/>
            <w:shd w:val="clear" w:color="auto" w:fill="auto"/>
          </w:tcPr>
          <w:p w:rsidR="00655650" w:rsidRDefault="00FB1328">
            <w:pPr>
              <w:pBdr>
                <w:top w:val="nil"/>
                <w:left w:val="nil"/>
                <w:bottom w:val="nil"/>
                <w:right w:val="nil"/>
                <w:between w:val="nil"/>
              </w:pBdr>
              <w:spacing w:before="40" w:after="40"/>
              <w:ind w:left="360"/>
              <w:jc w:val="both"/>
              <w:rPr>
                <w:color w:val="000000"/>
              </w:rPr>
            </w:pPr>
            <w:r>
              <w:rPr>
                <w:color w:val="000000"/>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655650" w:rsidRDefault="00FB1328">
            <w:pPr>
              <w:spacing w:before="240" w:after="120"/>
              <w:jc w:val="both"/>
            </w:pPr>
            <w:r>
              <w:t>☐</w:t>
            </w:r>
          </w:p>
        </w:tc>
        <w:tc>
          <w:tcPr>
            <w:tcW w:w="759" w:type="dxa"/>
            <w:shd w:val="clear" w:color="auto" w:fill="auto"/>
          </w:tcPr>
          <w:p w:rsidR="00655650" w:rsidRDefault="00FB1328">
            <w:pPr>
              <w:spacing w:before="240" w:after="120"/>
              <w:jc w:val="both"/>
            </w:pPr>
            <w:r>
              <w:t>☐</w:t>
            </w:r>
          </w:p>
        </w:tc>
      </w:tr>
    </w:tbl>
    <w:p w:rsidR="00655650" w:rsidRDefault="00FB1328">
      <w:pPr>
        <w:pStyle w:val="Title"/>
      </w:pPr>
      <w:r>
        <w:t>V – Remedial measures</w:t>
      </w:r>
    </w:p>
    <w:p w:rsidR="00655650" w:rsidRDefault="00FB1328">
      <w:pPr>
        <w:spacing w:before="120" w:after="120"/>
        <w:jc w:val="both"/>
        <w:rPr>
          <w:color w:val="000000"/>
        </w:rPr>
      </w:pPr>
      <w:r>
        <w:t xml:space="preserve">If the person declares one of the </w:t>
      </w:r>
      <w:r>
        <w:rPr>
          <w:color w:val="000000"/>
        </w:rPr>
        <w:t xml:space="preserve">situations of exclusion listed above, it may indicate remedial measures it has taken to remedy the exclusion situation, in order to allow the authorising officer </w:t>
      </w:r>
      <w:r>
        <w:rPr>
          <w:color w:val="000000"/>
        </w:rPr>
        <w:lastRenderedPageBreak/>
        <w:t>to determine whether such measures are sufficient to demonstrate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(1)(d) of this declaration.</w:t>
      </w:r>
    </w:p>
    <w:p w:rsidR="00655650" w:rsidRDefault="00FB1328">
      <w:pPr>
        <w:pStyle w:val="Title"/>
      </w:pPr>
      <w:r>
        <w:t>VI – Evidence upon request</w:t>
      </w:r>
    </w:p>
    <w:p w:rsidR="00655650" w:rsidRDefault="00FB1328">
      <w:pPr>
        <w:spacing w:before="120" w:after="120"/>
        <w:ind w:firstLine="11"/>
        <w:jc w:val="both"/>
      </w:pPr>
      <w: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rsidR="00655650" w:rsidRDefault="00FB1328">
      <w:pPr>
        <w:spacing w:before="120" w:after="120"/>
        <w:ind w:firstLine="11"/>
        <w:jc w:val="both"/>
      </w:pPr>
      <w: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655650" w:rsidRDefault="00FB1328">
      <w:pPr>
        <w:pBdr>
          <w:top w:val="nil"/>
          <w:left w:val="nil"/>
          <w:bottom w:val="nil"/>
          <w:right w:val="nil"/>
          <w:between w:val="nil"/>
        </w:pBdr>
        <w:spacing w:before="280" w:after="280"/>
        <w:ind w:left="284"/>
        <w:jc w:val="both"/>
        <w:rPr>
          <w:color w:val="000000"/>
        </w:rPr>
      </w:pPr>
      <w:r>
        <w:rPr>
          <w:color w:val="000000"/>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rsidR="00655650" w:rsidRDefault="00FB1328">
      <w:pPr>
        <w:tabs>
          <w:tab w:val="left" w:pos="-480"/>
          <w:tab w:val="left" w:pos="-142"/>
          <w:tab w:val="left" w:pos="426"/>
          <w:tab w:val="left" w:pos="4680"/>
          <w:tab w:val="left" w:pos="8400"/>
        </w:tabs>
        <w:spacing w:before="280" w:after="280"/>
        <w:ind w:left="284"/>
        <w:jc w:val="both"/>
      </w:pPr>
      <w: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655650" w:rsidRDefault="00FB1328">
      <w:pPr>
        <w:spacing w:before="280" w:after="280"/>
        <w:jc w:val="both"/>
      </w:pPr>
      <w: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00655650" w:rsidRDefault="00FB1328">
      <w:pPr>
        <w:spacing w:before="280" w:after="280"/>
        <w:jc w:val="both"/>
      </w:pPr>
      <w:r>
        <w:t xml:space="preserve">The signatory declares that the person has already provided the documentary evidence for a previous procedure and confirms that there has been no change in its situation: </w:t>
      </w:r>
    </w:p>
    <w:tbl>
      <w:tblPr>
        <w:tblStyle w:val="a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655650">
        <w:tc>
          <w:tcPr>
            <w:tcW w:w="4786" w:type="dxa"/>
            <w:shd w:val="clear" w:color="auto" w:fill="auto"/>
          </w:tcPr>
          <w:p w:rsidR="00655650" w:rsidRDefault="00FB1328">
            <w:pPr>
              <w:jc w:val="center"/>
              <w:rPr>
                <w:b/>
                <w:sz w:val="22"/>
                <w:szCs w:val="22"/>
              </w:rPr>
            </w:pPr>
            <w:r>
              <w:rPr>
                <w:b/>
                <w:sz w:val="22"/>
                <w:szCs w:val="22"/>
              </w:rPr>
              <w:t>Document</w:t>
            </w:r>
          </w:p>
        </w:tc>
        <w:tc>
          <w:tcPr>
            <w:tcW w:w="4678" w:type="dxa"/>
            <w:shd w:val="clear" w:color="auto" w:fill="auto"/>
          </w:tcPr>
          <w:p w:rsidR="00655650" w:rsidRDefault="00FB1328">
            <w:pPr>
              <w:jc w:val="center"/>
              <w:rPr>
                <w:b/>
                <w:sz w:val="22"/>
                <w:szCs w:val="22"/>
              </w:rPr>
            </w:pPr>
            <w:r>
              <w:rPr>
                <w:b/>
                <w:sz w:val="22"/>
                <w:szCs w:val="22"/>
              </w:rPr>
              <w:t>Full reference to previous procedure</w:t>
            </w:r>
          </w:p>
        </w:tc>
      </w:tr>
      <w:tr w:rsidR="00655650">
        <w:tc>
          <w:tcPr>
            <w:tcW w:w="4786" w:type="dxa"/>
            <w:shd w:val="clear" w:color="auto" w:fill="auto"/>
          </w:tcPr>
          <w:p w:rsidR="00655650" w:rsidRDefault="00FB1328">
            <w:r>
              <w:rPr>
                <w:i/>
                <w:highlight w:val="lightGray"/>
              </w:rPr>
              <w:t>Insert as many lines as necessary.</w:t>
            </w:r>
          </w:p>
        </w:tc>
        <w:tc>
          <w:tcPr>
            <w:tcW w:w="4678" w:type="dxa"/>
            <w:shd w:val="clear" w:color="auto" w:fill="auto"/>
          </w:tcPr>
          <w:p w:rsidR="00655650" w:rsidRDefault="00655650"/>
        </w:tc>
      </w:tr>
    </w:tbl>
    <w:p w:rsidR="00655650" w:rsidRDefault="00FB1328">
      <w:pPr>
        <w:spacing w:before="280" w:after="280"/>
        <w:jc w:val="both"/>
      </w:pPr>
      <w:r>
        <w:t xml:space="preserve">The person is not required to submit the evidence if it can be accessed on a national database free of charge. </w:t>
      </w:r>
    </w:p>
    <w:p w:rsidR="00655650" w:rsidRDefault="00FB1328">
      <w:pPr>
        <w:spacing w:before="280" w:after="280"/>
        <w:jc w:val="both"/>
      </w:pPr>
      <w:r>
        <w:t>The signatory declares that the following internet address of the database/identification data provide access to the evidence required.</w:t>
      </w:r>
    </w:p>
    <w:tbl>
      <w:tblPr>
        <w:tblStyle w:val="a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655650">
        <w:tc>
          <w:tcPr>
            <w:tcW w:w="4786" w:type="dxa"/>
            <w:shd w:val="clear" w:color="auto" w:fill="auto"/>
          </w:tcPr>
          <w:p w:rsidR="00655650" w:rsidRDefault="00FB1328">
            <w:pPr>
              <w:jc w:val="center"/>
              <w:rPr>
                <w:b/>
                <w:sz w:val="22"/>
                <w:szCs w:val="22"/>
              </w:rPr>
            </w:pPr>
            <w:r>
              <w:lastRenderedPageBreak/>
              <w:t>Internet address of the database</w:t>
            </w:r>
          </w:p>
        </w:tc>
        <w:tc>
          <w:tcPr>
            <w:tcW w:w="4678" w:type="dxa"/>
            <w:shd w:val="clear" w:color="auto" w:fill="auto"/>
          </w:tcPr>
          <w:p w:rsidR="00655650" w:rsidRDefault="00FB1328">
            <w:pPr>
              <w:jc w:val="center"/>
              <w:rPr>
                <w:b/>
                <w:sz w:val="22"/>
                <w:szCs w:val="22"/>
              </w:rPr>
            </w:pPr>
            <w:r>
              <w:t xml:space="preserve">Identification data of the document </w:t>
            </w:r>
          </w:p>
        </w:tc>
      </w:tr>
      <w:tr w:rsidR="00655650">
        <w:tc>
          <w:tcPr>
            <w:tcW w:w="4786" w:type="dxa"/>
            <w:shd w:val="clear" w:color="auto" w:fill="auto"/>
          </w:tcPr>
          <w:p w:rsidR="00655650" w:rsidRDefault="00FB1328">
            <w:r>
              <w:rPr>
                <w:i/>
                <w:highlight w:val="lightGray"/>
              </w:rPr>
              <w:t>Insert as many lines as necessary.</w:t>
            </w:r>
          </w:p>
        </w:tc>
        <w:tc>
          <w:tcPr>
            <w:tcW w:w="4678" w:type="dxa"/>
            <w:shd w:val="clear" w:color="auto" w:fill="auto"/>
          </w:tcPr>
          <w:p w:rsidR="00655650" w:rsidRDefault="00655650"/>
        </w:tc>
      </w:tr>
    </w:tbl>
    <w:p w:rsidR="00655650" w:rsidRDefault="00655650">
      <w:pPr>
        <w:pStyle w:val="Title"/>
      </w:pPr>
    </w:p>
    <w:p w:rsidR="00655650" w:rsidRDefault="00FB1328">
      <w:pPr>
        <w:pStyle w:val="Title"/>
        <w:rPr>
          <w:i/>
        </w:rPr>
      </w:pPr>
      <w:r>
        <w:t>VII – Selection criteria</w:t>
      </w:r>
      <w:r>
        <w:rPr>
          <w:i/>
        </w:rPr>
        <w:t xml:space="preserve"> </w:t>
      </w:r>
    </w:p>
    <w:p w:rsidR="00655650" w:rsidRDefault="00FB1328">
      <w:pPr>
        <w:jc w:val="both"/>
      </w:pPr>
      <w:r>
        <w:rPr>
          <w:b/>
          <w:u w:val="single"/>
        </w:rPr>
        <w:t>Selection criteria applicable to</w:t>
      </w:r>
      <w:r>
        <w:rPr>
          <w:b/>
          <w:i/>
          <w:u w:val="single"/>
        </w:rPr>
        <w:t xml:space="preserve"> </w:t>
      </w:r>
      <w:r>
        <w:rPr>
          <w:b/>
          <w:u w:val="single"/>
        </w:rPr>
        <w:t>all consortium members/subcontractors/capacity providing entities</w:t>
      </w:r>
    </w:p>
    <w:p w:rsidR="00655650" w:rsidRDefault="00655650">
      <w:pPr>
        <w:jc w:val="both"/>
        <w:rPr>
          <w:i/>
        </w:rPr>
      </w:pPr>
    </w:p>
    <w:tbl>
      <w:tblPr>
        <w:tblStyle w:val="a7"/>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4"/>
        <w:gridCol w:w="704"/>
        <w:gridCol w:w="608"/>
        <w:gridCol w:w="630"/>
      </w:tblGrid>
      <w:tr w:rsidR="00655650">
        <w:tc>
          <w:tcPr>
            <w:tcW w:w="7344" w:type="dxa"/>
            <w:shd w:val="clear" w:color="auto" w:fill="auto"/>
          </w:tcPr>
          <w:p w:rsidR="00655650" w:rsidRDefault="00FB1328">
            <w:pPr>
              <w:numPr>
                <w:ilvl w:val="0"/>
                <w:numId w:val="2"/>
              </w:numPr>
              <w:spacing w:before="120" w:after="120"/>
              <w:jc w:val="both"/>
            </w:pPr>
            <w:r>
              <w:t>declares that the above-mentioned person complies with the selection criteria applicable to it individually as provided in the tender documents:</w:t>
            </w:r>
          </w:p>
        </w:tc>
        <w:tc>
          <w:tcPr>
            <w:tcW w:w="704" w:type="dxa"/>
            <w:shd w:val="clear" w:color="auto" w:fill="auto"/>
          </w:tcPr>
          <w:p w:rsidR="00655650" w:rsidRPr="00690E18" w:rsidRDefault="00FB1328">
            <w:pPr>
              <w:spacing w:before="240" w:after="120"/>
              <w:jc w:val="both"/>
              <w:rPr>
                <w:sz w:val="22"/>
                <w:szCs w:val="22"/>
              </w:rPr>
            </w:pPr>
            <w:r w:rsidRPr="00690E18">
              <w:rPr>
                <w:sz w:val="22"/>
                <w:szCs w:val="22"/>
              </w:rPr>
              <w:t>YES</w:t>
            </w:r>
          </w:p>
        </w:tc>
        <w:tc>
          <w:tcPr>
            <w:tcW w:w="608" w:type="dxa"/>
            <w:shd w:val="clear" w:color="auto" w:fill="auto"/>
          </w:tcPr>
          <w:p w:rsidR="00655650" w:rsidRPr="00690E18" w:rsidRDefault="00FB1328">
            <w:pPr>
              <w:spacing w:before="240" w:after="120"/>
              <w:jc w:val="both"/>
              <w:rPr>
                <w:sz w:val="22"/>
                <w:szCs w:val="22"/>
              </w:rPr>
            </w:pPr>
            <w:r w:rsidRPr="00690E18">
              <w:rPr>
                <w:sz w:val="22"/>
                <w:szCs w:val="22"/>
              </w:rPr>
              <w:t>NO</w:t>
            </w:r>
          </w:p>
        </w:tc>
        <w:tc>
          <w:tcPr>
            <w:tcW w:w="630" w:type="dxa"/>
            <w:shd w:val="clear" w:color="auto" w:fill="auto"/>
          </w:tcPr>
          <w:p w:rsidR="00655650" w:rsidRPr="00690E18" w:rsidRDefault="00FB1328">
            <w:pPr>
              <w:spacing w:before="240" w:after="120"/>
              <w:jc w:val="both"/>
              <w:rPr>
                <w:sz w:val="22"/>
                <w:szCs w:val="22"/>
              </w:rPr>
            </w:pPr>
            <w:r w:rsidRPr="00690E18">
              <w:rPr>
                <w:sz w:val="22"/>
                <w:szCs w:val="22"/>
              </w:rPr>
              <w:t>N/A</w:t>
            </w:r>
          </w:p>
        </w:tc>
      </w:tr>
      <w:tr w:rsidR="00655650">
        <w:tc>
          <w:tcPr>
            <w:tcW w:w="7344" w:type="dxa"/>
            <w:shd w:val="clear" w:color="auto" w:fill="auto"/>
          </w:tcPr>
          <w:p w:rsidR="00655650" w:rsidRDefault="00FB1328">
            <w:pPr>
              <w:numPr>
                <w:ilvl w:val="0"/>
                <w:numId w:val="1"/>
              </w:numPr>
              <w:pBdr>
                <w:top w:val="nil"/>
                <w:left w:val="nil"/>
                <w:bottom w:val="nil"/>
                <w:right w:val="nil"/>
                <w:between w:val="nil"/>
              </w:pBdr>
              <w:spacing w:before="40" w:after="40"/>
              <w:jc w:val="both"/>
              <w:rPr>
                <w:color w:val="000000"/>
              </w:rPr>
            </w:pPr>
            <w:r>
              <w:rPr>
                <w:color w:val="000000"/>
              </w:rPr>
              <w:t>It has the legal and regulatory capacity to pursue the professional activity needed for performing the contract as required in section 4 of the additional information about the contract notice;</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1"/>
              </w:numPr>
              <w:pBdr>
                <w:top w:val="nil"/>
                <w:left w:val="nil"/>
                <w:bottom w:val="nil"/>
                <w:right w:val="nil"/>
                <w:between w:val="nil"/>
              </w:pBdr>
              <w:spacing w:before="40" w:after="40"/>
              <w:jc w:val="both"/>
              <w:rPr>
                <w:color w:val="000000"/>
              </w:rPr>
            </w:pPr>
            <w:r>
              <w:rPr>
                <w:color w:val="000000"/>
              </w:rPr>
              <w:t xml:space="preserve">It </w:t>
            </w:r>
            <w:r w:rsidR="00E77182">
              <w:rPr>
                <w:color w:val="000000"/>
              </w:rPr>
              <w:t>fulfils</w:t>
            </w:r>
            <w:r>
              <w:rPr>
                <w:color w:val="000000"/>
              </w:rPr>
              <w:t xml:space="preserve"> the applicable economic and financial criteria indicated in section 16, criteria 1 of the additional information about the contract notice;</w:t>
            </w:r>
          </w:p>
        </w:tc>
        <w:tc>
          <w:tcPr>
            <w:tcW w:w="704" w:type="dxa"/>
            <w:shd w:val="clear" w:color="auto" w:fill="auto"/>
          </w:tcPr>
          <w:p w:rsidR="00655650" w:rsidRDefault="00655650">
            <w:pPr>
              <w:spacing w:before="240" w:after="120"/>
              <w:jc w:val="both"/>
            </w:pPr>
          </w:p>
        </w:tc>
        <w:tc>
          <w:tcPr>
            <w:tcW w:w="608" w:type="dxa"/>
            <w:shd w:val="clear" w:color="auto" w:fill="auto"/>
          </w:tcPr>
          <w:p w:rsidR="00655650" w:rsidRDefault="00655650">
            <w:pPr>
              <w:spacing w:before="240" w:after="120"/>
              <w:jc w:val="both"/>
            </w:pPr>
          </w:p>
        </w:tc>
        <w:tc>
          <w:tcPr>
            <w:tcW w:w="630" w:type="dxa"/>
          </w:tcPr>
          <w:p w:rsidR="00655650" w:rsidRDefault="00655650">
            <w:pPr>
              <w:spacing w:before="240" w:after="120"/>
              <w:jc w:val="both"/>
            </w:pPr>
          </w:p>
        </w:tc>
      </w:tr>
      <w:tr w:rsidR="00655650">
        <w:tc>
          <w:tcPr>
            <w:tcW w:w="7344" w:type="dxa"/>
            <w:shd w:val="clear" w:color="auto" w:fill="auto"/>
          </w:tcPr>
          <w:p w:rsidR="00655650" w:rsidRDefault="00FB1328">
            <w:pPr>
              <w:widowControl w:val="0"/>
              <w:numPr>
                <w:ilvl w:val="1"/>
                <w:numId w:val="5"/>
              </w:numPr>
              <w:pBdr>
                <w:top w:val="nil"/>
                <w:left w:val="nil"/>
                <w:bottom w:val="nil"/>
                <w:right w:val="nil"/>
                <w:between w:val="nil"/>
              </w:pBdr>
              <w:tabs>
                <w:tab w:val="left" w:pos="709"/>
              </w:tabs>
              <w:spacing w:before="100" w:after="100"/>
              <w:ind w:right="1"/>
              <w:jc w:val="both"/>
              <w:rPr>
                <w:color w:val="000000"/>
              </w:rPr>
            </w:pPr>
            <w:r>
              <w:rPr>
                <w:color w:val="000000"/>
                <w:sz w:val="22"/>
                <w:szCs w:val="22"/>
              </w:rPr>
              <w:t xml:space="preserve">1.1 </w:t>
            </w:r>
            <w:r>
              <w:rPr>
                <w:sz w:val="22"/>
                <w:szCs w:val="22"/>
              </w:rPr>
              <w:t>The average annual turnover of the tenderer over the last three years (202</w:t>
            </w:r>
            <w:r w:rsidR="0021322D">
              <w:rPr>
                <w:sz w:val="22"/>
                <w:szCs w:val="22"/>
                <w:lang w:val="sr-Cyrl-RS"/>
              </w:rPr>
              <w:t>4</w:t>
            </w:r>
            <w:r>
              <w:rPr>
                <w:sz w:val="22"/>
                <w:szCs w:val="22"/>
              </w:rPr>
              <w:t>, 202</w:t>
            </w:r>
            <w:r w:rsidR="0021322D">
              <w:rPr>
                <w:sz w:val="22"/>
                <w:szCs w:val="22"/>
                <w:lang w:val="sr-Cyrl-RS"/>
              </w:rPr>
              <w:t>3</w:t>
            </w:r>
            <w:r>
              <w:rPr>
                <w:sz w:val="22"/>
                <w:szCs w:val="22"/>
              </w:rPr>
              <w:t>, 20</w:t>
            </w:r>
            <w:r w:rsidR="009F13B6">
              <w:rPr>
                <w:sz w:val="22"/>
                <w:szCs w:val="22"/>
                <w:lang w:val="sr-Cyrl-RS"/>
              </w:rPr>
              <w:t>2</w:t>
            </w:r>
            <w:r w:rsidR="0021322D">
              <w:rPr>
                <w:sz w:val="22"/>
                <w:szCs w:val="22"/>
                <w:lang w:val="sr-Cyrl-RS"/>
              </w:rPr>
              <w:t>2</w:t>
            </w:r>
            <w:r>
              <w:rPr>
                <w:sz w:val="22"/>
                <w:szCs w:val="22"/>
              </w:rPr>
              <w:t xml:space="preserve">) must exceed </w:t>
            </w:r>
            <w:r w:rsidR="00FE7D14" w:rsidRPr="00FE7D14">
              <w:rPr>
                <w:sz w:val="22"/>
                <w:szCs w:val="22"/>
                <w:lang w:val="sr-Cyrl-RS"/>
              </w:rPr>
              <w:t xml:space="preserve">389.224.118,25 </w:t>
            </w:r>
            <w:bookmarkStart w:id="13" w:name="_GoBack"/>
            <w:bookmarkEnd w:id="13"/>
            <w:r w:rsidR="00262DA3" w:rsidRPr="00262DA3">
              <w:rPr>
                <w:sz w:val="22"/>
                <w:szCs w:val="22"/>
                <w:lang w:val="sr-Cyrl-RS"/>
              </w:rPr>
              <w:t xml:space="preserve">    </w:t>
            </w:r>
            <w:r>
              <w:rPr>
                <w:sz w:val="22"/>
                <w:szCs w:val="22"/>
              </w:rPr>
              <w:t>RSD.</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numPr>
                <w:ilvl w:val="1"/>
                <w:numId w:val="5"/>
              </w:numPr>
              <w:pBdr>
                <w:top w:val="nil"/>
                <w:left w:val="nil"/>
                <w:bottom w:val="nil"/>
                <w:right w:val="nil"/>
                <w:between w:val="nil"/>
              </w:pBdr>
              <w:tabs>
                <w:tab w:val="left" w:pos="709"/>
              </w:tabs>
              <w:spacing w:before="100" w:after="100"/>
              <w:ind w:right="1"/>
              <w:jc w:val="both"/>
              <w:rPr>
                <w:color w:val="000000"/>
              </w:rPr>
            </w:pPr>
            <w:r>
              <w:rPr>
                <w:color w:val="000000"/>
                <w:sz w:val="22"/>
                <w:szCs w:val="22"/>
              </w:rPr>
              <w:t>1.2 The tenderer’s bank account /s has not been frozen for more than 10 consecutive days in the past 12 months prior to the publication of this Contract notice / additional information about the contract notice.</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pBdr>
                <w:top w:val="nil"/>
                <w:left w:val="nil"/>
                <w:bottom w:val="nil"/>
                <w:right w:val="nil"/>
                <w:between w:val="nil"/>
              </w:pBdr>
              <w:spacing w:before="40" w:after="40"/>
              <w:jc w:val="both"/>
              <w:rPr>
                <w:color w:val="000000"/>
              </w:rPr>
            </w:pPr>
            <w:r>
              <w:rPr>
                <w:color w:val="000000"/>
                <w:sz w:val="22"/>
                <w:szCs w:val="22"/>
              </w:rPr>
              <w:t>1.3 Current ratio (current assets/current liabilities) in the last year for which accounts have been closed must be at least 1. In case of a consortium this criterion must be fulfilled by each member.</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r>
              <w:rPr>
                <w:color w:val="000000"/>
              </w:rPr>
              <w:t xml:space="preserve">It </w:t>
            </w:r>
            <w:proofErr w:type="spellStart"/>
            <w:r>
              <w:rPr>
                <w:color w:val="000000"/>
              </w:rPr>
              <w:t>fulfills</w:t>
            </w:r>
            <w:proofErr w:type="spellEnd"/>
            <w:r>
              <w:rPr>
                <w:color w:val="000000"/>
              </w:rPr>
              <w:t xml:space="preserve"> the applicable technical criteria indicated in section 16, criteria 3 of the additional information about the contract notice:</w:t>
            </w:r>
          </w:p>
        </w:tc>
        <w:tc>
          <w:tcPr>
            <w:tcW w:w="704" w:type="dxa"/>
            <w:shd w:val="clear" w:color="auto" w:fill="auto"/>
          </w:tcPr>
          <w:p w:rsidR="00655650" w:rsidRDefault="00655650">
            <w:pPr>
              <w:spacing w:before="240" w:after="120"/>
              <w:jc w:val="both"/>
            </w:pPr>
          </w:p>
        </w:tc>
        <w:tc>
          <w:tcPr>
            <w:tcW w:w="608" w:type="dxa"/>
            <w:shd w:val="clear" w:color="auto" w:fill="auto"/>
          </w:tcPr>
          <w:p w:rsidR="00655650" w:rsidRDefault="00655650">
            <w:pPr>
              <w:spacing w:before="240" w:after="120"/>
              <w:jc w:val="both"/>
            </w:pPr>
          </w:p>
        </w:tc>
        <w:tc>
          <w:tcPr>
            <w:tcW w:w="630" w:type="dxa"/>
          </w:tcPr>
          <w:p w:rsidR="00655650" w:rsidRDefault="00655650">
            <w:pPr>
              <w:spacing w:before="240" w:after="120"/>
              <w:jc w:val="both"/>
            </w:pPr>
          </w:p>
        </w:tc>
      </w:tr>
      <w:tr w:rsidR="00655650">
        <w:tc>
          <w:tcPr>
            <w:tcW w:w="7344" w:type="dxa"/>
            <w:shd w:val="clear" w:color="auto" w:fill="auto"/>
          </w:tcPr>
          <w:p w:rsidR="00655650" w:rsidRDefault="00FB1328">
            <w:pPr>
              <w:ind w:left="426"/>
              <w:jc w:val="both"/>
              <w:rPr>
                <w:color w:val="000000"/>
                <w:sz w:val="22"/>
                <w:szCs w:val="22"/>
              </w:rPr>
            </w:pPr>
            <w:r>
              <w:rPr>
                <w:sz w:val="22"/>
                <w:szCs w:val="22"/>
              </w:rPr>
              <w:t>3.1</w:t>
            </w:r>
            <w:r>
              <w:rPr>
                <w:sz w:val="22"/>
                <w:szCs w:val="22"/>
              </w:rPr>
              <w:tab/>
              <w:t xml:space="preserve">The tenderer has provided principal services under </w:t>
            </w:r>
            <w:r w:rsidR="00A71569">
              <w:rPr>
                <w:b/>
                <w:sz w:val="22"/>
                <w:szCs w:val="22"/>
              </w:rPr>
              <w:t>several</w:t>
            </w:r>
            <w:r>
              <w:rPr>
                <w:b/>
                <w:sz w:val="22"/>
                <w:szCs w:val="22"/>
              </w:rPr>
              <w:t xml:space="preserve"> contract</w:t>
            </w:r>
            <w:r>
              <w:rPr>
                <w:sz w:val="22"/>
                <w:szCs w:val="22"/>
              </w:rPr>
              <w:t xml:space="preserve"> with a </w:t>
            </w:r>
            <w:r w:rsidR="009F13B6">
              <w:rPr>
                <w:sz w:val="22"/>
                <w:szCs w:val="22"/>
                <w:lang w:val="sr-Latn-RS"/>
              </w:rPr>
              <w:t xml:space="preserve">combined </w:t>
            </w:r>
            <w:r>
              <w:rPr>
                <w:sz w:val="22"/>
                <w:szCs w:val="22"/>
              </w:rPr>
              <w:t xml:space="preserve">budget (portion supplied by legal entity) of at least </w:t>
            </w:r>
            <w:r w:rsidR="00262DA3" w:rsidRPr="00262DA3">
              <w:rPr>
                <w:sz w:val="22"/>
                <w:szCs w:val="22"/>
                <w:lang w:val="sr-Cyrl-RS"/>
              </w:rPr>
              <w:t xml:space="preserve">389. 224.118,25 </w:t>
            </w:r>
            <w:r>
              <w:rPr>
                <w:sz w:val="22"/>
                <w:szCs w:val="22"/>
              </w:rPr>
              <w:t>RSD (VAT excluded), in the field of preparation and distribution of meals, which was implemented at any moment during the reference period.</w:t>
            </w:r>
            <w:r>
              <w:rPr>
                <w:color w:val="FF0000"/>
                <w:sz w:val="22"/>
                <w:szCs w:val="22"/>
              </w:rPr>
              <w:t xml:space="preserve"> </w:t>
            </w:r>
            <w:r>
              <w:rPr>
                <w:sz w:val="22"/>
                <w:szCs w:val="22"/>
              </w:rPr>
              <w:t xml:space="preserve">In case of a consortium, this criterion must be fulfilled by at least one member. </w:t>
            </w:r>
            <w:r>
              <w:rPr>
                <w:color w:val="000000"/>
                <w:sz w:val="22"/>
                <w:szCs w:val="22"/>
              </w:rPr>
              <w:t xml:space="preserve">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426" w:right="360"/>
              <w:jc w:val="both"/>
              <w:rPr>
                <w:color w:val="000000"/>
                <w:sz w:val="22"/>
                <w:szCs w:val="22"/>
              </w:rPr>
            </w:pPr>
            <w:r>
              <w:rPr>
                <w:color w:val="000000"/>
                <w:sz w:val="22"/>
                <w:szCs w:val="22"/>
              </w:rPr>
              <w:t>3.2</w:t>
            </w:r>
            <w:r>
              <w:rPr>
                <w:color w:val="000000"/>
                <w:sz w:val="22"/>
                <w:szCs w:val="22"/>
              </w:rPr>
              <w:tab/>
              <w:t xml:space="preserve"> </w:t>
            </w:r>
            <w:r>
              <w:rPr>
                <w:b/>
                <w:color w:val="000000"/>
                <w:sz w:val="22"/>
                <w:szCs w:val="22"/>
              </w:rPr>
              <w:t xml:space="preserve">Candidate has technical equipment, tools or plant </w:t>
            </w:r>
            <w:r>
              <w:rPr>
                <w:color w:val="000000"/>
                <w:sz w:val="22"/>
                <w:szCs w:val="22"/>
              </w:rPr>
              <w:t xml:space="preserve">available to the economic operator for performing a </w:t>
            </w:r>
            <w:r w:rsidR="000E3470">
              <w:rPr>
                <w:color w:val="000000"/>
                <w:sz w:val="22"/>
                <w:szCs w:val="22"/>
              </w:rPr>
              <w:t>service</w:t>
            </w:r>
            <w:r>
              <w:rPr>
                <w:color w:val="000000"/>
                <w:sz w:val="22"/>
                <w:szCs w:val="22"/>
              </w:rPr>
              <w:t xml:space="preserve"> contract. Candidate must have: </w:t>
            </w:r>
          </w:p>
          <w:p w:rsidR="00655650" w:rsidRDefault="00FB1328">
            <w:pPr>
              <w:widowControl w:val="0"/>
              <w:pBdr>
                <w:top w:val="nil"/>
                <w:left w:val="nil"/>
                <w:bottom w:val="nil"/>
                <w:right w:val="nil"/>
                <w:between w:val="nil"/>
              </w:pBdr>
              <w:ind w:left="425" w:right="357"/>
              <w:jc w:val="both"/>
              <w:rPr>
                <w:color w:val="000000"/>
                <w:sz w:val="22"/>
                <w:szCs w:val="22"/>
              </w:rPr>
            </w:pPr>
            <w:r>
              <w:rPr>
                <w:color w:val="000000"/>
                <w:sz w:val="22"/>
                <w:szCs w:val="22"/>
              </w:rPr>
              <w:t xml:space="preserve">- </w:t>
            </w:r>
            <w:r>
              <w:rPr>
                <w:b/>
                <w:color w:val="000000"/>
                <w:sz w:val="22"/>
                <w:szCs w:val="22"/>
              </w:rPr>
              <w:t xml:space="preserve">at least </w:t>
            </w:r>
            <w:r w:rsidR="009F13B6">
              <w:rPr>
                <w:b/>
                <w:color w:val="000000"/>
                <w:sz w:val="22"/>
                <w:szCs w:val="22"/>
                <w:lang w:val="sr-Cyrl-RS"/>
              </w:rPr>
              <w:t>7</w:t>
            </w:r>
            <w:r>
              <w:rPr>
                <w:b/>
                <w:color w:val="000000"/>
                <w:sz w:val="22"/>
                <w:szCs w:val="22"/>
              </w:rPr>
              <w:t xml:space="preserve"> facilities </w:t>
            </w:r>
            <w:r>
              <w:rPr>
                <w:color w:val="000000"/>
                <w:sz w:val="22"/>
                <w:szCs w:val="22"/>
              </w:rPr>
              <w:t xml:space="preserve">for food preparation, with HACCP standard certificate and dispersed in such a way as to enable the distribution of meals in timely and efficient manner; </w:t>
            </w:r>
          </w:p>
          <w:p w:rsidR="00655650" w:rsidRDefault="00FB1328">
            <w:pPr>
              <w:widowControl w:val="0"/>
              <w:pBdr>
                <w:top w:val="nil"/>
                <w:left w:val="nil"/>
                <w:bottom w:val="nil"/>
                <w:right w:val="nil"/>
                <w:between w:val="nil"/>
              </w:pBdr>
              <w:ind w:left="425" w:right="357"/>
              <w:jc w:val="both"/>
              <w:rPr>
                <w:color w:val="000000"/>
                <w:sz w:val="22"/>
                <w:szCs w:val="22"/>
              </w:rPr>
            </w:pPr>
            <w:r>
              <w:rPr>
                <w:color w:val="000000"/>
                <w:sz w:val="22"/>
                <w:szCs w:val="22"/>
              </w:rPr>
              <w:t xml:space="preserve">- </w:t>
            </w:r>
            <w:r>
              <w:rPr>
                <w:b/>
                <w:color w:val="000000"/>
                <w:sz w:val="22"/>
                <w:szCs w:val="22"/>
              </w:rPr>
              <w:t xml:space="preserve">at least 7 </w:t>
            </w:r>
            <w:r w:rsidR="000E3470">
              <w:rPr>
                <w:b/>
                <w:color w:val="000000"/>
                <w:sz w:val="22"/>
                <w:szCs w:val="22"/>
              </w:rPr>
              <w:t>vehicles</w:t>
            </w:r>
            <w:r>
              <w:rPr>
                <w:b/>
                <w:color w:val="000000"/>
                <w:sz w:val="22"/>
                <w:szCs w:val="22"/>
              </w:rPr>
              <w:t xml:space="preserve"> for food transportation </w:t>
            </w:r>
            <w:r>
              <w:rPr>
                <w:color w:val="000000"/>
                <w:sz w:val="22"/>
                <w:szCs w:val="22"/>
              </w:rPr>
              <w:t xml:space="preserve">fulfilling appropriate standards and </w:t>
            </w:r>
          </w:p>
          <w:p w:rsidR="00655650" w:rsidRDefault="00FB1328">
            <w:pPr>
              <w:widowControl w:val="0"/>
              <w:pBdr>
                <w:top w:val="nil"/>
                <w:left w:val="nil"/>
                <w:bottom w:val="nil"/>
                <w:right w:val="nil"/>
                <w:between w:val="nil"/>
              </w:pBdr>
              <w:ind w:left="425" w:right="357"/>
              <w:jc w:val="both"/>
              <w:rPr>
                <w:color w:val="000000"/>
                <w:sz w:val="22"/>
                <w:szCs w:val="22"/>
              </w:rPr>
            </w:pPr>
            <w:r>
              <w:rPr>
                <w:color w:val="000000"/>
                <w:sz w:val="22"/>
                <w:szCs w:val="22"/>
              </w:rPr>
              <w:t xml:space="preserve">- </w:t>
            </w:r>
            <w:r>
              <w:rPr>
                <w:b/>
                <w:color w:val="000000"/>
                <w:sz w:val="22"/>
                <w:szCs w:val="22"/>
              </w:rPr>
              <w:t xml:space="preserve">specialized containers for food storage </w:t>
            </w:r>
            <w:r>
              <w:rPr>
                <w:color w:val="000000"/>
                <w:sz w:val="22"/>
                <w:szCs w:val="22"/>
              </w:rPr>
              <w:t xml:space="preserve">during transportation.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426" w:right="360"/>
              <w:jc w:val="both"/>
              <w:rPr>
                <w:color w:val="000000"/>
                <w:sz w:val="22"/>
                <w:szCs w:val="22"/>
              </w:rPr>
            </w:pPr>
            <w:r>
              <w:rPr>
                <w:color w:val="000000"/>
                <w:sz w:val="22"/>
                <w:szCs w:val="22"/>
              </w:rPr>
              <w:t xml:space="preserve">3.3 </w:t>
            </w:r>
            <w:r>
              <w:rPr>
                <w:b/>
                <w:color w:val="000000"/>
                <w:sz w:val="22"/>
                <w:szCs w:val="22"/>
              </w:rPr>
              <w:t xml:space="preserve">Candidate / economic operator has technicians or technical bodies </w:t>
            </w:r>
            <w:r>
              <w:rPr>
                <w:color w:val="000000"/>
                <w:sz w:val="22"/>
                <w:szCs w:val="22"/>
              </w:rPr>
              <w:t xml:space="preserve">available, whether or not belonging directly to it, especially those </w:t>
            </w:r>
            <w:r>
              <w:rPr>
                <w:color w:val="000000"/>
                <w:sz w:val="22"/>
                <w:szCs w:val="22"/>
              </w:rPr>
              <w:lastRenderedPageBreak/>
              <w:t>responsible for quality control.</w:t>
            </w:r>
          </w:p>
        </w:tc>
        <w:tc>
          <w:tcPr>
            <w:tcW w:w="704" w:type="dxa"/>
            <w:shd w:val="clear" w:color="auto" w:fill="auto"/>
          </w:tcPr>
          <w:p w:rsidR="00655650" w:rsidRDefault="00FB1328">
            <w:pPr>
              <w:spacing w:before="240" w:after="120"/>
              <w:jc w:val="both"/>
            </w:pPr>
            <w:r>
              <w:lastRenderedPageBreak/>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pBdr>
                <w:top w:val="nil"/>
                <w:left w:val="nil"/>
                <w:bottom w:val="nil"/>
                <w:right w:val="nil"/>
                <w:between w:val="nil"/>
              </w:pBdr>
              <w:spacing w:before="40" w:after="40"/>
              <w:ind w:left="360"/>
              <w:jc w:val="both"/>
              <w:rPr>
                <w:color w:val="000000"/>
              </w:rPr>
            </w:pPr>
            <w:r>
              <w:rPr>
                <w:color w:val="000000"/>
                <w:sz w:val="22"/>
                <w:szCs w:val="22"/>
              </w:rPr>
              <w:t>3.4</w:t>
            </w:r>
            <w:r>
              <w:rPr>
                <w:color w:val="000000"/>
                <w:sz w:val="22"/>
                <w:szCs w:val="22"/>
              </w:rPr>
              <w:tab/>
              <w:t xml:space="preserve"> The tenderer has a capacity to start supplying the meals, at the latest 10 days after contract signing and issued commencement order.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r>
              <w:rPr>
                <w:color w:val="000000"/>
              </w:rPr>
              <w:t xml:space="preserve">It </w:t>
            </w:r>
            <w:r w:rsidR="00E77182">
              <w:rPr>
                <w:color w:val="000000"/>
              </w:rPr>
              <w:t>fulfils</w:t>
            </w:r>
            <w:r>
              <w:rPr>
                <w:color w:val="000000"/>
              </w:rPr>
              <w:t xml:space="preserve"> the applicable professional criteria indicated in section 16, criteria 2 of the</w:t>
            </w:r>
            <w:r>
              <w:t xml:space="preserve"> </w:t>
            </w:r>
            <w:r>
              <w:rPr>
                <w:color w:val="000000"/>
              </w:rPr>
              <w:t>additional information about the contract notice.</w:t>
            </w:r>
          </w:p>
        </w:tc>
        <w:tc>
          <w:tcPr>
            <w:tcW w:w="704" w:type="dxa"/>
            <w:shd w:val="clear" w:color="auto" w:fill="auto"/>
          </w:tcPr>
          <w:p w:rsidR="00655650" w:rsidRDefault="00655650">
            <w:pPr>
              <w:spacing w:before="240" w:after="120"/>
              <w:jc w:val="both"/>
            </w:pPr>
          </w:p>
        </w:tc>
        <w:tc>
          <w:tcPr>
            <w:tcW w:w="608" w:type="dxa"/>
            <w:shd w:val="clear" w:color="auto" w:fill="auto"/>
          </w:tcPr>
          <w:p w:rsidR="00655650" w:rsidRDefault="00655650">
            <w:pPr>
              <w:spacing w:before="240" w:after="120"/>
              <w:jc w:val="both"/>
            </w:pPr>
          </w:p>
        </w:tc>
        <w:tc>
          <w:tcPr>
            <w:tcW w:w="630" w:type="dxa"/>
          </w:tcPr>
          <w:p w:rsidR="00655650" w:rsidRDefault="00655650">
            <w:pPr>
              <w:spacing w:before="240" w:after="120"/>
              <w:jc w:val="both"/>
            </w:pP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360" w:right="26"/>
              <w:jc w:val="both"/>
              <w:rPr>
                <w:sz w:val="22"/>
                <w:szCs w:val="22"/>
              </w:rPr>
            </w:pPr>
            <w:r>
              <w:rPr>
                <w:color w:val="000000"/>
                <w:sz w:val="22"/>
                <w:szCs w:val="22"/>
              </w:rPr>
              <w:t xml:space="preserve">2.1 </w:t>
            </w:r>
            <w:r>
              <w:rPr>
                <w:color w:val="000000"/>
                <w:sz w:val="22"/>
                <w:szCs w:val="22"/>
              </w:rPr>
              <w:tab/>
            </w:r>
            <w:r>
              <w:rPr>
                <w:b/>
                <w:sz w:val="22"/>
                <w:szCs w:val="22"/>
                <w:u w:val="single"/>
              </w:rPr>
              <w:t>has a professional certificate</w:t>
            </w:r>
            <w:r>
              <w:rPr>
                <w:sz w:val="22"/>
                <w:szCs w:val="22"/>
              </w:rPr>
              <w:t xml:space="preserve"> appropriate to this contract, such as: </w:t>
            </w:r>
          </w:p>
          <w:p w:rsidR="00655650" w:rsidRDefault="00FB1328">
            <w:pPr>
              <w:widowControl w:val="0"/>
              <w:pBdr>
                <w:top w:val="nil"/>
                <w:left w:val="nil"/>
                <w:bottom w:val="nil"/>
                <w:right w:val="nil"/>
                <w:between w:val="nil"/>
              </w:pBdr>
              <w:spacing w:before="100" w:after="100"/>
              <w:ind w:left="360" w:right="26"/>
              <w:jc w:val="both"/>
              <w:rPr>
                <w:b/>
                <w:sz w:val="22"/>
                <w:szCs w:val="22"/>
                <w:u w:val="single"/>
              </w:rPr>
            </w:pPr>
            <w:r>
              <w:rPr>
                <w:sz w:val="22"/>
                <w:szCs w:val="22"/>
              </w:rPr>
              <w:t>HACCP standard certificate and a valid licence for providing services including food preparation, food transport and catering or proof that HACCP standardization is in the process with clear indication when the certificate and/or licence is expected to be obtained.</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360" w:right="28"/>
              <w:jc w:val="both"/>
              <w:rPr>
                <w:color w:val="000000"/>
                <w:sz w:val="22"/>
                <w:szCs w:val="22"/>
              </w:rPr>
            </w:pPr>
            <w:r>
              <w:rPr>
                <w:color w:val="000000"/>
                <w:sz w:val="22"/>
                <w:szCs w:val="22"/>
              </w:rPr>
              <w:t>2.2</w:t>
            </w:r>
            <w:r>
              <w:rPr>
                <w:color w:val="000000"/>
                <w:sz w:val="22"/>
                <w:szCs w:val="22"/>
              </w:rPr>
              <w:tab/>
            </w:r>
            <w:r>
              <w:rPr>
                <w:b/>
                <w:color w:val="000000"/>
                <w:sz w:val="22"/>
                <w:szCs w:val="22"/>
                <w:u w:val="single"/>
              </w:rPr>
              <w:t xml:space="preserve">at least </w:t>
            </w:r>
            <w:r w:rsidR="00D24C8B">
              <w:rPr>
                <w:b/>
                <w:color w:val="000000"/>
                <w:sz w:val="22"/>
                <w:szCs w:val="22"/>
                <w:u w:val="single"/>
              </w:rPr>
              <w:t>2</w:t>
            </w:r>
            <w:r>
              <w:rPr>
                <w:b/>
                <w:color w:val="000000"/>
                <w:sz w:val="22"/>
                <w:szCs w:val="22"/>
                <w:u w:val="single"/>
              </w:rPr>
              <w:t>5 (</w:t>
            </w:r>
            <w:r w:rsidR="00D24C8B">
              <w:rPr>
                <w:b/>
                <w:color w:val="000000"/>
                <w:sz w:val="22"/>
                <w:szCs w:val="22"/>
                <w:u w:val="single"/>
              </w:rPr>
              <w:t>twenty</w:t>
            </w:r>
            <w:r w:rsidR="000E3470">
              <w:rPr>
                <w:b/>
                <w:color w:val="000000"/>
                <w:sz w:val="22"/>
                <w:szCs w:val="22"/>
                <w:u w:val="single"/>
              </w:rPr>
              <w:t>-five</w:t>
            </w:r>
            <w:r>
              <w:rPr>
                <w:b/>
                <w:color w:val="000000"/>
                <w:sz w:val="22"/>
                <w:szCs w:val="22"/>
                <w:u w:val="single"/>
              </w:rPr>
              <w:t>) employed / engaged staff</w:t>
            </w:r>
            <w:r>
              <w:rPr>
                <w:color w:val="000000"/>
                <w:sz w:val="22"/>
                <w:szCs w:val="22"/>
              </w:rPr>
              <w:t xml:space="preserve"> currently work for the candidate in fields related to this contract. To guarantee high quality service at all times contractor must have</w:t>
            </w:r>
            <w:r>
              <w:rPr>
                <w:color w:val="FF0000"/>
                <w:sz w:val="22"/>
                <w:szCs w:val="22"/>
              </w:rPr>
              <w:t xml:space="preserve"> </w:t>
            </w:r>
            <w:r>
              <w:rPr>
                <w:color w:val="000000"/>
                <w:sz w:val="22"/>
                <w:szCs w:val="22"/>
              </w:rPr>
              <w:t>employed / engaged staff,</w:t>
            </w:r>
            <w:r>
              <w:rPr>
                <w:color w:val="FF0000"/>
                <w:sz w:val="22"/>
                <w:szCs w:val="22"/>
              </w:rPr>
              <w:t xml:space="preserve"> </w:t>
            </w:r>
            <w:r>
              <w:rPr>
                <w:color w:val="000000"/>
                <w:sz w:val="22"/>
                <w:szCs w:val="22"/>
              </w:rPr>
              <w:t xml:space="preserve">at least </w:t>
            </w:r>
            <w:r>
              <w:rPr>
                <w:b/>
                <w:color w:val="000000"/>
                <w:sz w:val="22"/>
                <w:szCs w:val="22"/>
              </w:rPr>
              <w:t>5 (</w:t>
            </w:r>
            <w:r w:rsidR="000E3470">
              <w:rPr>
                <w:b/>
                <w:color w:val="000000"/>
                <w:sz w:val="22"/>
                <w:szCs w:val="22"/>
              </w:rPr>
              <w:t>fi</w:t>
            </w:r>
            <w:r w:rsidR="00D24C8B">
              <w:rPr>
                <w:b/>
                <w:color w:val="000000"/>
                <w:sz w:val="22"/>
                <w:szCs w:val="22"/>
              </w:rPr>
              <w:t>ve</w:t>
            </w:r>
            <w:r>
              <w:rPr>
                <w:b/>
                <w:color w:val="000000"/>
                <w:sz w:val="22"/>
                <w:szCs w:val="22"/>
              </w:rPr>
              <w:t>) trained chefs (chef and sous-chef)</w:t>
            </w:r>
            <w:r>
              <w:rPr>
                <w:color w:val="000000"/>
                <w:sz w:val="22"/>
                <w:szCs w:val="22"/>
              </w:rPr>
              <w:t xml:space="preserve"> and </w:t>
            </w:r>
            <w:r w:rsidR="00690E18">
              <w:rPr>
                <w:b/>
                <w:color w:val="000000"/>
                <w:sz w:val="22"/>
                <w:szCs w:val="22"/>
                <w:lang w:val="sr-Cyrl-RS"/>
              </w:rPr>
              <w:t>2</w:t>
            </w:r>
            <w:r w:rsidR="00D24C8B">
              <w:rPr>
                <w:b/>
                <w:color w:val="000000"/>
                <w:sz w:val="22"/>
                <w:szCs w:val="22"/>
                <w:lang w:val="sr-Latn-RS"/>
              </w:rPr>
              <w:t>0</w:t>
            </w:r>
            <w:r>
              <w:rPr>
                <w:b/>
                <w:color w:val="000000"/>
                <w:sz w:val="22"/>
                <w:szCs w:val="22"/>
              </w:rPr>
              <w:t xml:space="preserve"> </w:t>
            </w:r>
            <w:r w:rsidR="000E3470">
              <w:rPr>
                <w:b/>
                <w:color w:val="000000"/>
                <w:sz w:val="22"/>
                <w:szCs w:val="22"/>
              </w:rPr>
              <w:t>(</w:t>
            </w:r>
            <w:r w:rsidR="00E45778">
              <w:rPr>
                <w:b/>
                <w:color w:val="000000"/>
                <w:sz w:val="22"/>
                <w:szCs w:val="22"/>
              </w:rPr>
              <w:t>twenty</w:t>
            </w:r>
            <w:r w:rsidR="000E3470">
              <w:rPr>
                <w:b/>
                <w:color w:val="000000"/>
                <w:sz w:val="22"/>
                <w:szCs w:val="22"/>
              </w:rPr>
              <w:t xml:space="preserve">) </w:t>
            </w:r>
            <w:r>
              <w:rPr>
                <w:b/>
                <w:color w:val="000000"/>
                <w:sz w:val="22"/>
                <w:szCs w:val="22"/>
              </w:rPr>
              <w:t>other staff</w:t>
            </w:r>
            <w:r>
              <w:rPr>
                <w:color w:val="000000"/>
                <w:sz w:val="22"/>
                <w:szCs w:val="22"/>
              </w:rPr>
              <w:t xml:space="preserve"> such as </w:t>
            </w:r>
            <w:r>
              <w:rPr>
                <w:b/>
                <w:color w:val="000000"/>
                <w:sz w:val="22"/>
                <w:szCs w:val="22"/>
              </w:rPr>
              <w:t>kitchen assistants</w:t>
            </w:r>
            <w:r>
              <w:rPr>
                <w:color w:val="000000"/>
                <w:sz w:val="22"/>
                <w:szCs w:val="22"/>
              </w:rPr>
              <w:t>,</w:t>
            </w:r>
            <w:r>
              <w:rPr>
                <w:b/>
                <w:color w:val="000000"/>
                <w:sz w:val="22"/>
                <w:szCs w:val="22"/>
              </w:rPr>
              <w:t xml:space="preserve"> drivers </w:t>
            </w:r>
            <w:r>
              <w:rPr>
                <w:color w:val="000000"/>
                <w:sz w:val="22"/>
                <w:szCs w:val="22"/>
              </w:rPr>
              <w:t>etc.</w:t>
            </w:r>
            <w:r>
              <w:rPr>
                <w:b/>
                <w:color w:val="000000"/>
                <w:sz w:val="22"/>
                <w:szCs w:val="22"/>
              </w:rPr>
              <w:t xml:space="preserve">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widowControl w:val="0"/>
              <w:pBdr>
                <w:top w:val="nil"/>
                <w:left w:val="nil"/>
                <w:bottom w:val="nil"/>
                <w:right w:val="nil"/>
                <w:between w:val="nil"/>
              </w:pBdr>
              <w:spacing w:before="100" w:after="100"/>
              <w:ind w:left="360" w:right="28"/>
              <w:jc w:val="both"/>
              <w:rPr>
                <w:color w:val="000000"/>
                <w:sz w:val="22"/>
                <w:szCs w:val="22"/>
              </w:rPr>
            </w:pPr>
            <w:r>
              <w:rPr>
                <w:sz w:val="22"/>
                <w:szCs w:val="22"/>
              </w:rPr>
              <w:t xml:space="preserve">2.3 Candidate/tenderer applies environmental management measures when performing the contract. </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bookmarkStart w:id="14" w:name="_heading=h.pf3qjsza0bjd" w:colFirst="0" w:colLast="0"/>
            <w:bookmarkEnd w:id="14"/>
            <w:r>
              <w:rPr>
                <w:color w:val="000000"/>
              </w:rPr>
              <w:t>is not subject to conflicting interests which may negatively affect the contract performance.</w:t>
            </w:r>
          </w:p>
        </w:tc>
        <w:tc>
          <w:tcPr>
            <w:tcW w:w="704" w:type="dxa"/>
            <w:shd w:val="clear" w:color="auto" w:fill="auto"/>
          </w:tcPr>
          <w:p w:rsidR="00655650" w:rsidRDefault="00FB1328">
            <w:pPr>
              <w:spacing w:before="240" w:after="120"/>
              <w:jc w:val="both"/>
            </w:pPr>
            <w:r>
              <w:t>☐</w:t>
            </w:r>
          </w:p>
        </w:tc>
        <w:tc>
          <w:tcPr>
            <w:tcW w:w="608" w:type="dxa"/>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bl>
    <w:p w:rsidR="00655650" w:rsidRDefault="00655650">
      <w:pPr>
        <w:rPr>
          <w:b/>
          <w:i/>
          <w:color w:val="0070C0"/>
        </w:rPr>
      </w:pPr>
    </w:p>
    <w:p w:rsidR="00655650" w:rsidRDefault="00FB1328">
      <w:pPr>
        <w:rPr>
          <w:b/>
          <w:i/>
          <w:color w:val="0070C0"/>
        </w:rPr>
      </w:pPr>
      <w:r>
        <w:rPr>
          <w:b/>
          <w:i/>
          <w:color w:val="0070C0"/>
        </w:rPr>
        <w:t>Please adapt the table above to the criteria indicated in the tender documents (i.e. insert extra rows for each criterion or delete irrelevant rows).</w:t>
      </w:r>
    </w:p>
    <w:p w:rsidR="00655650" w:rsidRDefault="00655650">
      <w:pPr>
        <w:rPr>
          <w:b/>
          <w:i/>
          <w:color w:val="0070C0"/>
        </w:rPr>
      </w:pPr>
    </w:p>
    <w:p w:rsidR="00655650" w:rsidRDefault="00FB1328">
      <w:pPr>
        <w:rPr>
          <w:b/>
          <w:u w:val="single"/>
        </w:rPr>
      </w:pPr>
      <w:r>
        <w:rPr>
          <w:b/>
          <w:u w:val="single"/>
        </w:rPr>
        <w:t xml:space="preserve">Selection criteria applicable to the tenderer as a whole-consolidated assessment </w:t>
      </w:r>
    </w:p>
    <w:p w:rsidR="00655650" w:rsidRDefault="00FB1328">
      <w:pPr>
        <w:rPr>
          <w:b/>
        </w:rPr>
      </w:pPr>
      <w:r>
        <w:rPr>
          <w:b/>
          <w:i/>
        </w:rPr>
        <w:t>(to be filled ONLY by the sole tenderer or the leader in case of consortium)</w:t>
      </w:r>
    </w:p>
    <w:p w:rsidR="00655650" w:rsidRDefault="00655650"/>
    <w:tbl>
      <w:tblPr>
        <w:tblStyle w:val="a8"/>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4"/>
        <w:gridCol w:w="704"/>
        <w:gridCol w:w="602"/>
        <w:gridCol w:w="6"/>
        <w:gridCol w:w="630"/>
      </w:tblGrid>
      <w:tr w:rsidR="00655650">
        <w:tc>
          <w:tcPr>
            <w:tcW w:w="7344" w:type="dxa"/>
            <w:shd w:val="clear" w:color="auto" w:fill="auto"/>
          </w:tcPr>
          <w:p w:rsidR="00655650" w:rsidRDefault="00FB1328">
            <w:pPr>
              <w:numPr>
                <w:ilvl w:val="0"/>
                <w:numId w:val="2"/>
              </w:numPr>
              <w:spacing w:before="120" w:after="120"/>
              <w:jc w:val="both"/>
            </w:pPr>
            <w:r>
              <w:t xml:space="preserve"> if the above-mentioned person is the </w:t>
            </w:r>
            <w:r>
              <w:rPr>
                <w:b/>
              </w:rPr>
              <w:t>sole tenderer</w:t>
            </w:r>
            <w:r>
              <w:t xml:space="preserve"> or the </w:t>
            </w:r>
            <w:r>
              <w:rPr>
                <w:b/>
              </w:rPr>
              <w:t>leader in case of consortium</w:t>
            </w:r>
            <w:r>
              <w:t>, declares that:</w:t>
            </w:r>
          </w:p>
        </w:tc>
        <w:tc>
          <w:tcPr>
            <w:tcW w:w="704" w:type="dxa"/>
            <w:shd w:val="clear" w:color="auto" w:fill="auto"/>
          </w:tcPr>
          <w:p w:rsidR="00655650" w:rsidRPr="00690E18" w:rsidRDefault="00FB1328">
            <w:pPr>
              <w:spacing w:before="240" w:after="120"/>
              <w:jc w:val="both"/>
              <w:rPr>
                <w:sz w:val="22"/>
                <w:szCs w:val="22"/>
              </w:rPr>
            </w:pPr>
            <w:r w:rsidRPr="00690E18">
              <w:rPr>
                <w:sz w:val="22"/>
                <w:szCs w:val="22"/>
              </w:rPr>
              <w:t>YES</w:t>
            </w:r>
          </w:p>
        </w:tc>
        <w:tc>
          <w:tcPr>
            <w:tcW w:w="602" w:type="dxa"/>
            <w:shd w:val="clear" w:color="auto" w:fill="auto"/>
          </w:tcPr>
          <w:p w:rsidR="00655650" w:rsidRPr="00690E18" w:rsidRDefault="00FB1328">
            <w:pPr>
              <w:spacing w:before="240" w:after="120"/>
              <w:jc w:val="both"/>
              <w:rPr>
                <w:sz w:val="22"/>
                <w:szCs w:val="22"/>
              </w:rPr>
            </w:pPr>
            <w:r w:rsidRPr="00690E18">
              <w:rPr>
                <w:sz w:val="22"/>
                <w:szCs w:val="22"/>
              </w:rPr>
              <w:t>NO</w:t>
            </w:r>
          </w:p>
        </w:tc>
        <w:tc>
          <w:tcPr>
            <w:tcW w:w="636" w:type="dxa"/>
            <w:gridSpan w:val="2"/>
            <w:shd w:val="clear" w:color="auto" w:fill="auto"/>
          </w:tcPr>
          <w:p w:rsidR="00655650" w:rsidRPr="00690E18" w:rsidRDefault="00FB1328">
            <w:pPr>
              <w:spacing w:before="240" w:after="120"/>
              <w:jc w:val="both"/>
              <w:rPr>
                <w:sz w:val="22"/>
                <w:szCs w:val="22"/>
              </w:rPr>
            </w:pPr>
            <w:r w:rsidRPr="00690E18">
              <w:rPr>
                <w:sz w:val="22"/>
                <w:szCs w:val="22"/>
              </w:rPr>
              <w:t>N/A</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r>
              <w:rPr>
                <w:color w:val="000000"/>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rsidR="00655650" w:rsidRDefault="00FB1328">
            <w:pPr>
              <w:spacing w:before="240" w:after="120"/>
              <w:jc w:val="both"/>
            </w:pPr>
            <w:r>
              <w:t>☐</w:t>
            </w:r>
          </w:p>
        </w:tc>
        <w:tc>
          <w:tcPr>
            <w:tcW w:w="608" w:type="dxa"/>
            <w:gridSpan w:val="2"/>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r w:rsidR="00655650">
        <w:tc>
          <w:tcPr>
            <w:tcW w:w="7344" w:type="dxa"/>
            <w:shd w:val="clear" w:color="auto" w:fill="auto"/>
          </w:tcPr>
          <w:p w:rsidR="00655650" w:rsidRDefault="00FB1328">
            <w:pPr>
              <w:numPr>
                <w:ilvl w:val="0"/>
                <w:numId w:val="5"/>
              </w:numPr>
              <w:pBdr>
                <w:top w:val="nil"/>
                <w:left w:val="nil"/>
                <w:bottom w:val="nil"/>
                <w:right w:val="nil"/>
                <w:between w:val="nil"/>
              </w:pBdr>
              <w:spacing w:before="40" w:after="40"/>
              <w:jc w:val="both"/>
              <w:rPr>
                <w:color w:val="000000"/>
              </w:rPr>
            </w:pPr>
            <w:r>
              <w:rPr>
                <w:color w:val="000000"/>
              </w:rPr>
              <w:t>is not subject to conflicting interests which may negatively affect the contract performance.</w:t>
            </w:r>
          </w:p>
        </w:tc>
        <w:tc>
          <w:tcPr>
            <w:tcW w:w="704" w:type="dxa"/>
            <w:shd w:val="clear" w:color="auto" w:fill="auto"/>
          </w:tcPr>
          <w:p w:rsidR="00655650" w:rsidRDefault="00FB1328">
            <w:pPr>
              <w:spacing w:before="240" w:after="120"/>
              <w:jc w:val="both"/>
            </w:pPr>
            <w:r>
              <w:t>☐</w:t>
            </w:r>
          </w:p>
        </w:tc>
        <w:tc>
          <w:tcPr>
            <w:tcW w:w="608" w:type="dxa"/>
            <w:gridSpan w:val="2"/>
            <w:shd w:val="clear" w:color="auto" w:fill="auto"/>
          </w:tcPr>
          <w:p w:rsidR="00655650" w:rsidRDefault="00FB1328">
            <w:pPr>
              <w:spacing w:before="240" w:after="120"/>
              <w:jc w:val="both"/>
            </w:pPr>
            <w:r>
              <w:t>☐</w:t>
            </w:r>
          </w:p>
        </w:tc>
        <w:tc>
          <w:tcPr>
            <w:tcW w:w="630" w:type="dxa"/>
          </w:tcPr>
          <w:p w:rsidR="00655650" w:rsidRDefault="00FB1328">
            <w:pPr>
              <w:spacing w:before="240" w:after="120"/>
              <w:jc w:val="both"/>
            </w:pPr>
            <w:r>
              <w:t>☐</w:t>
            </w:r>
          </w:p>
        </w:tc>
      </w:tr>
    </w:tbl>
    <w:p w:rsidR="00655650" w:rsidRDefault="00FB1328">
      <w:pPr>
        <w:spacing w:before="280" w:after="280"/>
        <w:jc w:val="both"/>
      </w:pPr>
      <w:r>
        <w:t>In case of a procedure with lots the above statements apply to the lot(s) for which the request to participate/tender is submitted.</w:t>
      </w:r>
    </w:p>
    <w:p w:rsidR="00655650" w:rsidRDefault="00655650">
      <w:pPr>
        <w:pStyle w:val="Title"/>
      </w:pPr>
    </w:p>
    <w:p w:rsidR="00655650" w:rsidRDefault="00FB1328">
      <w:pPr>
        <w:pStyle w:val="Title"/>
        <w:rPr>
          <w:i/>
        </w:rPr>
      </w:pPr>
      <w:r>
        <w:t>VIII – Evidence for selection</w:t>
      </w:r>
    </w:p>
    <w:p w:rsidR="00655650" w:rsidRDefault="00FB1328">
      <w:pPr>
        <w:spacing w:before="280" w:after="280"/>
        <w:jc w:val="both"/>
      </w:pPr>
      <w:r>
        <w:lastRenderedPageBreak/>
        <w:t>The signatory declares that the above-mentioned person is able to provide the necessary supporting documents listed in the relevant sections of the tender documents and which are not available electronically upon request and without delay.</w:t>
      </w:r>
    </w:p>
    <w:p w:rsidR="00655650" w:rsidRDefault="00FB1328">
      <w:pPr>
        <w:spacing w:before="280" w:after="280"/>
        <w:jc w:val="both"/>
      </w:pPr>
      <w:r>
        <w:t>Where the evidence is not required to be provided with the request to participate/tender, the person is invited to prepare in advance the documents related to the evidence, since the contracting authority may request to provide these in a short deadline.</w:t>
      </w:r>
    </w:p>
    <w:p w:rsidR="00655650" w:rsidRDefault="00FB1328">
      <w:pPr>
        <w:spacing w:before="280" w:after="280"/>
        <w:jc w:val="both"/>
      </w:pPr>
      <w: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rsidR="00655650" w:rsidRDefault="00FB1328">
      <w:pPr>
        <w:spacing w:before="280" w:after="280"/>
        <w:jc w:val="both"/>
      </w:pPr>
      <w:r>
        <w:t xml:space="preserve">The signatory declares that the person has already provided the documentary evidence for a previous procedure and confirms that there has been no change in its situation: </w:t>
      </w:r>
    </w:p>
    <w:tbl>
      <w:tblPr>
        <w:tblStyle w:val="a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655650">
        <w:tc>
          <w:tcPr>
            <w:tcW w:w="4786" w:type="dxa"/>
            <w:shd w:val="clear" w:color="auto" w:fill="auto"/>
          </w:tcPr>
          <w:p w:rsidR="00655650" w:rsidRDefault="00FB1328">
            <w:pPr>
              <w:jc w:val="center"/>
              <w:rPr>
                <w:b/>
                <w:sz w:val="22"/>
                <w:szCs w:val="22"/>
              </w:rPr>
            </w:pPr>
            <w:r>
              <w:rPr>
                <w:b/>
                <w:sz w:val="22"/>
                <w:szCs w:val="22"/>
              </w:rPr>
              <w:t>Document</w:t>
            </w:r>
          </w:p>
        </w:tc>
        <w:tc>
          <w:tcPr>
            <w:tcW w:w="4678" w:type="dxa"/>
            <w:shd w:val="clear" w:color="auto" w:fill="auto"/>
          </w:tcPr>
          <w:p w:rsidR="00655650" w:rsidRDefault="00FB1328">
            <w:pPr>
              <w:jc w:val="center"/>
              <w:rPr>
                <w:b/>
                <w:sz w:val="22"/>
                <w:szCs w:val="22"/>
              </w:rPr>
            </w:pPr>
            <w:r>
              <w:rPr>
                <w:b/>
                <w:sz w:val="22"/>
                <w:szCs w:val="22"/>
              </w:rPr>
              <w:t>Full reference to previous procedure</w:t>
            </w:r>
          </w:p>
        </w:tc>
      </w:tr>
      <w:tr w:rsidR="00655650">
        <w:tc>
          <w:tcPr>
            <w:tcW w:w="4786" w:type="dxa"/>
            <w:shd w:val="clear" w:color="auto" w:fill="auto"/>
          </w:tcPr>
          <w:p w:rsidR="00655650" w:rsidRDefault="00FB1328">
            <w:r>
              <w:rPr>
                <w:i/>
                <w:highlight w:val="lightGray"/>
              </w:rPr>
              <w:t>Insert as many lines as necessary.</w:t>
            </w:r>
          </w:p>
        </w:tc>
        <w:tc>
          <w:tcPr>
            <w:tcW w:w="4678" w:type="dxa"/>
            <w:shd w:val="clear" w:color="auto" w:fill="auto"/>
          </w:tcPr>
          <w:p w:rsidR="00655650" w:rsidRDefault="00655650"/>
        </w:tc>
      </w:tr>
    </w:tbl>
    <w:p w:rsidR="00655650" w:rsidRDefault="00655650">
      <w:pPr>
        <w:spacing w:before="40" w:after="40"/>
        <w:jc w:val="both"/>
      </w:pPr>
    </w:p>
    <w:p w:rsidR="00655650" w:rsidRDefault="00FB1328">
      <w:pPr>
        <w:spacing w:before="280" w:after="280"/>
        <w:jc w:val="both"/>
      </w:pPr>
      <w:r>
        <w:t xml:space="preserve">The person is not required to submit the evidence if it can be accessed on a national database free of charge. </w:t>
      </w:r>
    </w:p>
    <w:p w:rsidR="00655650" w:rsidRDefault="00FB1328">
      <w:pPr>
        <w:spacing w:before="280" w:after="280"/>
        <w:jc w:val="both"/>
      </w:pPr>
      <w:r>
        <w:t>The signatory declares that the following internet address of the database/identification data provide access to the evidence required.</w:t>
      </w:r>
    </w:p>
    <w:tbl>
      <w:tblPr>
        <w:tblStyle w:val="a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78"/>
      </w:tblGrid>
      <w:tr w:rsidR="00655650">
        <w:tc>
          <w:tcPr>
            <w:tcW w:w="4786" w:type="dxa"/>
            <w:shd w:val="clear" w:color="auto" w:fill="auto"/>
          </w:tcPr>
          <w:p w:rsidR="00655650" w:rsidRDefault="00FB1328">
            <w:pPr>
              <w:jc w:val="center"/>
              <w:rPr>
                <w:b/>
                <w:sz w:val="22"/>
                <w:szCs w:val="22"/>
              </w:rPr>
            </w:pPr>
            <w:r>
              <w:t>Internet address of the database</w:t>
            </w:r>
          </w:p>
        </w:tc>
        <w:tc>
          <w:tcPr>
            <w:tcW w:w="4678" w:type="dxa"/>
            <w:shd w:val="clear" w:color="auto" w:fill="auto"/>
          </w:tcPr>
          <w:p w:rsidR="00655650" w:rsidRDefault="00FB1328">
            <w:pPr>
              <w:jc w:val="center"/>
              <w:rPr>
                <w:b/>
                <w:sz w:val="22"/>
                <w:szCs w:val="22"/>
              </w:rPr>
            </w:pPr>
            <w:r>
              <w:t xml:space="preserve">Identification data of the document </w:t>
            </w:r>
          </w:p>
        </w:tc>
      </w:tr>
      <w:tr w:rsidR="00655650">
        <w:tc>
          <w:tcPr>
            <w:tcW w:w="4786" w:type="dxa"/>
            <w:shd w:val="clear" w:color="auto" w:fill="auto"/>
          </w:tcPr>
          <w:p w:rsidR="00655650" w:rsidRDefault="00FB1328">
            <w:r>
              <w:rPr>
                <w:i/>
                <w:highlight w:val="lightGray"/>
              </w:rPr>
              <w:t>Insert as many lines as necessary.</w:t>
            </w:r>
          </w:p>
        </w:tc>
        <w:tc>
          <w:tcPr>
            <w:tcW w:w="4678" w:type="dxa"/>
            <w:shd w:val="clear" w:color="auto" w:fill="auto"/>
          </w:tcPr>
          <w:p w:rsidR="00655650" w:rsidRDefault="00655650"/>
        </w:tc>
      </w:tr>
    </w:tbl>
    <w:p w:rsidR="00655650" w:rsidRDefault="00655650">
      <w:pPr>
        <w:spacing w:before="40" w:after="40"/>
        <w:jc w:val="both"/>
        <w:rPr>
          <w:b/>
          <w:i/>
        </w:rPr>
      </w:pPr>
    </w:p>
    <w:p w:rsidR="00655650" w:rsidRDefault="00FB1328">
      <w:pPr>
        <w:spacing w:before="360" w:after="240"/>
        <w:jc w:val="both"/>
        <w:rPr>
          <w:rFonts w:ascii="Times" w:eastAsia="Times" w:hAnsi="Times" w:cs="Times"/>
          <w:b/>
          <w:smallCaps/>
        </w:rPr>
      </w:pPr>
      <w:r>
        <w:rPr>
          <w:rFonts w:ascii="Times" w:eastAsia="Times" w:hAnsi="Times" w:cs="Times"/>
          <w:b/>
          <w:smallCaps/>
        </w:rPr>
        <w:t xml:space="preserve">IX - Declaration on honour on established debt to the union </w:t>
      </w:r>
    </w:p>
    <w:p w:rsidR="00655650" w:rsidRDefault="00FB1328">
      <w:pPr>
        <w:spacing w:before="120" w:after="120"/>
        <w:jc w:val="both"/>
        <w:rPr>
          <w:b/>
          <w:i/>
        </w:rPr>
      </w:pPr>
      <w:r>
        <w:rPr>
          <w:b/>
          <w:i/>
        </w:rPr>
        <w:t>(to be filled ONLY by the sole tenderer or the leader in case of consortium)</w:t>
      </w:r>
    </w:p>
    <w:p w:rsidR="00655650" w:rsidRDefault="00FB1328">
      <w:pPr>
        <w:spacing w:before="120" w:after="120"/>
        <w:ind w:firstLine="1"/>
        <w:jc w:val="both"/>
      </w:pPr>
      <w:r>
        <w:t>The person, being a sole tenderer/the leader in case of consortium, submitting a request to participate/tender for the above procedure, declares that:</w:t>
      </w:r>
    </w:p>
    <w:tbl>
      <w:tblPr>
        <w:tblStyle w:val="ab"/>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9"/>
        <w:gridCol w:w="951"/>
        <w:gridCol w:w="992"/>
      </w:tblGrid>
      <w:tr w:rsidR="00655650">
        <w:tc>
          <w:tcPr>
            <w:tcW w:w="7379" w:type="dxa"/>
            <w:tcBorders>
              <w:top w:val="single" w:sz="4" w:space="0" w:color="000000"/>
              <w:left w:val="single" w:sz="4" w:space="0" w:color="000000"/>
              <w:bottom w:val="single" w:sz="4" w:space="0" w:color="000000"/>
              <w:right w:val="single" w:sz="4" w:space="0" w:color="000000"/>
            </w:tcBorders>
          </w:tcPr>
          <w:p w:rsidR="00655650" w:rsidRDefault="00FB1328">
            <w:pPr>
              <w:spacing w:before="120" w:after="120"/>
              <w:jc w:val="both"/>
            </w:pPr>
            <w:r>
              <w:t>the tenderer, including each member of the group in case of consortium,  subcontractors,</w:t>
            </w:r>
          </w:p>
        </w:tc>
        <w:tc>
          <w:tcPr>
            <w:tcW w:w="951" w:type="dxa"/>
            <w:tcBorders>
              <w:top w:val="single" w:sz="4" w:space="0" w:color="000000"/>
              <w:left w:val="single" w:sz="4" w:space="0" w:color="000000"/>
              <w:bottom w:val="single" w:sz="4" w:space="0" w:color="000000"/>
              <w:right w:val="single" w:sz="4" w:space="0" w:color="000000"/>
            </w:tcBorders>
          </w:tcPr>
          <w:p w:rsidR="00655650" w:rsidRDefault="00FB1328">
            <w:pPr>
              <w:spacing w:before="240" w:after="120"/>
              <w:jc w:val="center"/>
            </w:pPr>
            <w:r>
              <w:t>YES</w:t>
            </w:r>
          </w:p>
        </w:tc>
        <w:tc>
          <w:tcPr>
            <w:tcW w:w="992" w:type="dxa"/>
            <w:tcBorders>
              <w:top w:val="single" w:sz="4" w:space="0" w:color="000000"/>
              <w:left w:val="single" w:sz="4" w:space="0" w:color="000000"/>
              <w:bottom w:val="single" w:sz="4" w:space="0" w:color="000000"/>
              <w:right w:val="single" w:sz="4" w:space="0" w:color="000000"/>
            </w:tcBorders>
          </w:tcPr>
          <w:p w:rsidR="00655650" w:rsidRDefault="00FB1328">
            <w:pPr>
              <w:spacing w:before="240" w:after="120"/>
              <w:jc w:val="center"/>
            </w:pPr>
            <w:r>
              <w:t>NO</w:t>
            </w:r>
          </w:p>
        </w:tc>
      </w:tr>
      <w:tr w:rsidR="00655650">
        <w:tc>
          <w:tcPr>
            <w:tcW w:w="7379" w:type="dxa"/>
            <w:tcBorders>
              <w:top w:val="single" w:sz="4" w:space="0" w:color="000000"/>
              <w:left w:val="single" w:sz="4" w:space="0" w:color="000000"/>
              <w:bottom w:val="single" w:sz="4" w:space="0" w:color="000000"/>
              <w:right w:val="single" w:sz="4" w:space="0" w:color="000000"/>
            </w:tcBorders>
          </w:tcPr>
          <w:p w:rsidR="00655650" w:rsidRDefault="00FB1328">
            <w:pPr>
              <w:spacing w:before="40" w:after="40"/>
              <w:jc w:val="both"/>
            </w:pPr>
            <w:r>
              <w:t>does not have an established debt to the Union.</w:t>
            </w:r>
          </w:p>
        </w:tc>
        <w:tc>
          <w:tcPr>
            <w:tcW w:w="951" w:type="dxa"/>
            <w:tcBorders>
              <w:top w:val="single" w:sz="4" w:space="0" w:color="000000"/>
              <w:left w:val="single" w:sz="4" w:space="0" w:color="000000"/>
              <w:bottom w:val="single" w:sz="4" w:space="0" w:color="000000"/>
              <w:right w:val="single" w:sz="4" w:space="0" w:color="000000"/>
            </w:tcBorders>
          </w:tcPr>
          <w:p w:rsidR="00655650" w:rsidRDefault="00FB1328">
            <w:pPr>
              <w:spacing w:before="40" w:after="40"/>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655650" w:rsidRDefault="00FB1328">
            <w:pPr>
              <w:spacing w:before="40" w:after="40"/>
              <w:jc w:val="center"/>
            </w:pPr>
            <w:r>
              <w:t>☐</w:t>
            </w:r>
          </w:p>
        </w:tc>
      </w:tr>
    </w:tbl>
    <w:p w:rsidR="00655650" w:rsidRDefault="00655650">
      <w:pPr>
        <w:spacing w:before="40" w:after="40"/>
        <w:jc w:val="both"/>
        <w:rPr>
          <w:b/>
          <w:i/>
        </w:rPr>
      </w:pPr>
    </w:p>
    <w:p w:rsidR="00655650" w:rsidRDefault="00FB1328">
      <w:pPr>
        <w:spacing w:before="40" w:after="40"/>
        <w:jc w:val="both"/>
        <w:rPr>
          <w:b/>
          <w:i/>
        </w:rPr>
      </w:pPr>
      <w:r>
        <w:rPr>
          <w:b/>
          <w:i/>
        </w:rPr>
        <w:t>The above-mentioned person must immediately inform the contracting authority of any changes in the situations as declared.</w:t>
      </w:r>
    </w:p>
    <w:p w:rsidR="00655650" w:rsidRDefault="00655650">
      <w:pPr>
        <w:spacing w:before="40" w:after="40"/>
        <w:jc w:val="both"/>
        <w:rPr>
          <w:b/>
          <w:i/>
        </w:rPr>
      </w:pPr>
    </w:p>
    <w:p w:rsidR="00655650" w:rsidRDefault="00FB1328">
      <w:pPr>
        <w:spacing w:before="40" w:after="40"/>
        <w:jc w:val="both"/>
        <w:rPr>
          <w:b/>
          <w:i/>
        </w:rPr>
      </w:pPr>
      <w:r>
        <w:rPr>
          <w:b/>
          <w:i/>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655650" w:rsidRDefault="00655650">
      <w:pPr>
        <w:spacing w:before="40" w:after="40"/>
        <w:jc w:val="both"/>
      </w:pPr>
    </w:p>
    <w:p w:rsidR="00655650" w:rsidRDefault="00FB1328">
      <w:pPr>
        <w:tabs>
          <w:tab w:val="left" w:pos="4395"/>
          <w:tab w:val="left" w:pos="7797"/>
        </w:tabs>
        <w:spacing w:before="40" w:after="40"/>
        <w:jc w:val="both"/>
      </w:pPr>
      <w:r>
        <w:lastRenderedPageBreak/>
        <w:t>Full name</w:t>
      </w:r>
      <w:r>
        <w:tab/>
        <w:t>Date</w:t>
      </w:r>
      <w:r>
        <w:tab/>
        <w:t>Signature</w:t>
      </w:r>
      <w:r>
        <w:rPr>
          <w:vertAlign w:val="superscript"/>
        </w:rPr>
        <w:footnoteReference w:id="2"/>
      </w:r>
    </w:p>
    <w:p w:rsidR="00655650" w:rsidRDefault="00655650"/>
    <w:sectPr w:rsidR="006556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9DA" w:rsidRDefault="009579DA">
      <w:r>
        <w:separator/>
      </w:r>
    </w:p>
  </w:endnote>
  <w:endnote w:type="continuationSeparator" w:id="0">
    <w:p w:rsidR="009579DA" w:rsidRDefault="0095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65565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FB132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0E3470">
      <w:rPr>
        <w:noProof/>
        <w:color w:val="000000"/>
      </w:rPr>
      <w:t>3</w:t>
    </w:r>
    <w:r>
      <w:rPr>
        <w:color w:val="000000"/>
      </w:rPr>
      <w:fldChar w:fldCharType="end"/>
    </w:r>
  </w:p>
  <w:p w:rsidR="00655650" w:rsidRDefault="00655650">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65565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9DA" w:rsidRDefault="009579DA">
      <w:r>
        <w:separator/>
      </w:r>
    </w:p>
  </w:footnote>
  <w:footnote w:type="continuationSeparator" w:id="0">
    <w:p w:rsidR="009579DA" w:rsidRDefault="009579DA">
      <w:r>
        <w:continuationSeparator/>
      </w:r>
    </w:p>
  </w:footnote>
  <w:footnote w:id="1">
    <w:p w:rsidR="00655650" w:rsidRDefault="00FB1328">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The declaration under this point (2) is voluntary and it cannot have adverse legal effect on the economic operator until the conditions of Article 141(1) (a) FR are met.</w:t>
      </w:r>
    </w:p>
  </w:footnote>
  <w:footnote w:id="2">
    <w:p w:rsidR="00655650" w:rsidRDefault="00FB1328">
      <w:pPr>
        <w:rPr>
          <w:i/>
          <w:sz w:val="18"/>
          <w:szCs w:val="18"/>
          <w:highlight w:val="lightGray"/>
        </w:rPr>
      </w:pPr>
      <w:r>
        <w:rPr>
          <w:rStyle w:val="FootnoteReference"/>
        </w:rPr>
        <w:footnoteRef/>
      </w:r>
      <w:r>
        <w:t xml:space="preserve"> </w:t>
      </w:r>
      <w:r>
        <w:rPr>
          <w:i/>
          <w:sz w:val="18"/>
          <w:szCs w:val="18"/>
          <w:highlight w:val="lightGray"/>
        </w:rPr>
        <w:t>The declaration is to be signed with:</w:t>
      </w:r>
    </w:p>
    <w:p w:rsidR="00655650" w:rsidRDefault="00655650">
      <w:pPr>
        <w:jc w:val="both"/>
        <w:rPr>
          <w:i/>
          <w:sz w:val="18"/>
          <w:szCs w:val="18"/>
          <w:highlight w:val="lightGray"/>
        </w:rPr>
      </w:pPr>
    </w:p>
    <w:p w:rsidR="00655650" w:rsidRDefault="00FB1328">
      <w:pPr>
        <w:numPr>
          <w:ilvl w:val="0"/>
          <w:numId w:val="3"/>
        </w:numPr>
        <w:jc w:val="both"/>
        <w:rPr>
          <w:i/>
          <w:sz w:val="18"/>
          <w:szCs w:val="18"/>
          <w:highlight w:val="lightGray"/>
        </w:rPr>
      </w:pPr>
      <w:r>
        <w:rPr>
          <w:i/>
          <w:sz w:val="18"/>
          <w:szCs w:val="18"/>
          <w:highlight w:val="lightGray"/>
        </w:rPr>
        <w:t>Electronic signature (recommended option):</w:t>
      </w:r>
    </w:p>
    <w:p w:rsidR="00655650" w:rsidRDefault="00655650">
      <w:pPr>
        <w:jc w:val="both"/>
        <w:rPr>
          <w:i/>
          <w:sz w:val="18"/>
          <w:szCs w:val="18"/>
          <w:highlight w:val="lightGray"/>
        </w:rPr>
      </w:pPr>
    </w:p>
    <w:p w:rsidR="00655650" w:rsidRDefault="00FB1328">
      <w:pPr>
        <w:jc w:val="both"/>
        <w:rPr>
          <w:i/>
          <w:sz w:val="18"/>
          <w:szCs w:val="18"/>
          <w:highlight w:val="lightGray"/>
        </w:rPr>
      </w:pPr>
      <w:r>
        <w:rPr>
          <w:i/>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655650" w:rsidRDefault="00655650">
      <w:pPr>
        <w:jc w:val="both"/>
        <w:rPr>
          <w:i/>
          <w:sz w:val="18"/>
          <w:szCs w:val="18"/>
          <w:highlight w:val="lightGray"/>
        </w:rPr>
      </w:pPr>
    </w:p>
    <w:p w:rsidR="00655650" w:rsidRDefault="00FB1328">
      <w:pPr>
        <w:jc w:val="both"/>
        <w:rPr>
          <w:i/>
          <w:sz w:val="18"/>
          <w:szCs w:val="18"/>
          <w:highlight w:val="lightGray"/>
        </w:rPr>
      </w:pPr>
      <w:r>
        <w:rPr>
          <w:i/>
          <w:sz w:val="18"/>
          <w:szCs w:val="18"/>
          <w:highlight w:val="lightGray"/>
        </w:rPr>
        <w:t>Before sending back your electronically signed document, please check the signature and validity of the certificate with one of the following tools:</w:t>
      </w:r>
    </w:p>
    <w:p w:rsidR="00655650" w:rsidRDefault="00FB1328">
      <w:pPr>
        <w:numPr>
          <w:ilvl w:val="0"/>
          <w:numId w:val="4"/>
        </w:numPr>
        <w:jc w:val="both"/>
        <w:rPr>
          <w:i/>
          <w:sz w:val="18"/>
          <w:szCs w:val="18"/>
          <w:highlight w:val="lightGray"/>
        </w:rPr>
      </w:pPr>
      <w:r>
        <w:rPr>
          <w:i/>
          <w:sz w:val="18"/>
          <w:szCs w:val="18"/>
          <w:highlight w:val="lightGray"/>
        </w:rPr>
        <w:t xml:space="preserve">DSS Demonstration validation tool available at </w:t>
      </w:r>
      <w:hyperlink r:id="rId1">
        <w:r>
          <w:rPr>
            <w:sz w:val="18"/>
            <w:szCs w:val="18"/>
            <w:highlight w:val="lightGray"/>
          </w:rPr>
          <w:t xml:space="preserve">https://ec.europa.eu/cefdigital/DSS/webapp-demo/validation </w:t>
        </w:r>
      </w:hyperlink>
      <w:r>
        <w:rPr>
          <w:i/>
          <w:sz w:val="18"/>
          <w:szCs w:val="18"/>
          <w:highlight w:val="lightGray"/>
        </w:rPr>
        <w:t>can help you check the validity of a certificate by indicating the number and type of valid signatures in a document.</w:t>
      </w:r>
    </w:p>
    <w:p w:rsidR="00655650" w:rsidRDefault="00FB1328">
      <w:pPr>
        <w:numPr>
          <w:ilvl w:val="0"/>
          <w:numId w:val="4"/>
        </w:numPr>
        <w:jc w:val="both"/>
        <w:rPr>
          <w:i/>
          <w:sz w:val="18"/>
          <w:szCs w:val="18"/>
          <w:highlight w:val="lightGray"/>
        </w:rPr>
      </w:pPr>
      <w:r>
        <w:rPr>
          <w:i/>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r>
          <w:rPr>
            <w:sz w:val="18"/>
            <w:szCs w:val="18"/>
            <w:highlight w:val="lightGray"/>
          </w:rPr>
          <w:t>https://webgate.ec.europa.eu/tl-browser/#</w:t>
        </w:r>
      </w:hyperlink>
    </w:p>
    <w:p w:rsidR="00655650" w:rsidRDefault="00655650">
      <w:pPr>
        <w:jc w:val="both"/>
        <w:rPr>
          <w:i/>
          <w:sz w:val="18"/>
          <w:szCs w:val="18"/>
          <w:highlight w:val="lightGray"/>
        </w:rPr>
      </w:pPr>
    </w:p>
    <w:p w:rsidR="00655650" w:rsidRDefault="00FB1328">
      <w:pPr>
        <w:jc w:val="both"/>
        <w:rPr>
          <w:i/>
          <w:sz w:val="18"/>
          <w:szCs w:val="18"/>
          <w:highlight w:val="lightGray"/>
        </w:rPr>
      </w:pPr>
      <w:r>
        <w:rPr>
          <w:i/>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655650" w:rsidRDefault="00655650">
      <w:pPr>
        <w:jc w:val="both"/>
        <w:rPr>
          <w:i/>
          <w:sz w:val="18"/>
          <w:szCs w:val="18"/>
          <w:highlight w:val="lightGray"/>
        </w:rPr>
      </w:pPr>
    </w:p>
    <w:p w:rsidR="00655650" w:rsidRDefault="00FB1328">
      <w:pPr>
        <w:numPr>
          <w:ilvl w:val="0"/>
          <w:numId w:val="3"/>
        </w:numPr>
        <w:jc w:val="both"/>
        <w:rPr>
          <w:i/>
          <w:sz w:val="18"/>
          <w:szCs w:val="18"/>
          <w:highlight w:val="lightGray"/>
        </w:rPr>
      </w:pPr>
      <w:r>
        <w:rPr>
          <w:i/>
          <w:sz w:val="18"/>
          <w:szCs w:val="18"/>
          <w:highlight w:val="lightGray"/>
        </w:rPr>
        <w:t>Handwritten signature:</w:t>
      </w:r>
    </w:p>
    <w:p w:rsidR="00655650" w:rsidRDefault="00655650">
      <w:pPr>
        <w:jc w:val="both"/>
        <w:rPr>
          <w:i/>
          <w:sz w:val="18"/>
          <w:szCs w:val="18"/>
          <w:highlight w:val="lightGray"/>
        </w:rPr>
      </w:pPr>
    </w:p>
    <w:p w:rsidR="00655650" w:rsidRDefault="00FB1328">
      <w:pPr>
        <w:jc w:val="both"/>
        <w:rPr>
          <w:i/>
          <w:sz w:val="18"/>
          <w:szCs w:val="18"/>
          <w:highlight w:val="lightGray"/>
        </w:rPr>
      </w:pPr>
      <w:r>
        <w:rPr>
          <w:i/>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655650" w:rsidRDefault="00655650">
      <w:pPr>
        <w:pBdr>
          <w:top w:val="nil"/>
          <w:left w:val="nil"/>
          <w:bottom w:val="nil"/>
          <w:right w:val="nil"/>
          <w:between w:val="nil"/>
        </w:pBdr>
        <w:ind w:left="720" w:hanging="720"/>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65565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FB1328">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t>Version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650" w:rsidRDefault="0065565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04E3"/>
    <w:multiLevelType w:val="multilevel"/>
    <w:tmpl w:val="719CCB48"/>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EA5156E"/>
    <w:multiLevelType w:val="multilevel"/>
    <w:tmpl w:val="9058F34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016ABA"/>
    <w:multiLevelType w:val="multilevel"/>
    <w:tmpl w:val="5E126FC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496326"/>
    <w:multiLevelType w:val="multilevel"/>
    <w:tmpl w:val="D96A5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1403B0"/>
    <w:multiLevelType w:val="multilevel"/>
    <w:tmpl w:val="6A9693AE"/>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 w15:restartNumberingAfterBreak="0">
    <w:nsid w:val="4E07364B"/>
    <w:multiLevelType w:val="multilevel"/>
    <w:tmpl w:val="1C762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9234F8"/>
    <w:multiLevelType w:val="multilevel"/>
    <w:tmpl w:val="878A311C"/>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1B6419A"/>
    <w:multiLevelType w:val="multilevel"/>
    <w:tmpl w:val="DB4809AA"/>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0"/>
  </w:num>
  <w:num w:numId="3">
    <w:abstractNumId w:val="3"/>
  </w:num>
  <w:num w:numId="4">
    <w:abstractNumId w:val="5"/>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0"/>
    <w:rsid w:val="000E3470"/>
    <w:rsid w:val="001A1501"/>
    <w:rsid w:val="00206FD2"/>
    <w:rsid w:val="0021322D"/>
    <w:rsid w:val="00262DA3"/>
    <w:rsid w:val="002F071E"/>
    <w:rsid w:val="00341300"/>
    <w:rsid w:val="00655650"/>
    <w:rsid w:val="00690E18"/>
    <w:rsid w:val="0073629A"/>
    <w:rsid w:val="0075479E"/>
    <w:rsid w:val="009579DA"/>
    <w:rsid w:val="009F13B6"/>
    <w:rsid w:val="00A71569"/>
    <w:rsid w:val="00C06185"/>
    <w:rsid w:val="00C3129C"/>
    <w:rsid w:val="00D24C8B"/>
    <w:rsid w:val="00E45778"/>
    <w:rsid w:val="00E77182"/>
    <w:rsid w:val="00FB1328"/>
    <w:rsid w:val="00FE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1E569-E22D-42B5-9C2F-CF27798D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0F"/>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rPr>
      <w:lang w:eastAsia="en-GB"/>
    </w:rPr>
  </w:style>
  <w:style w:type="paragraph" w:customStyle="1" w:styleId="Blockquote">
    <w:name w:val="Blockquote"/>
    <w:basedOn w:val="Normal"/>
    <w:rsid w:val="00F11811"/>
    <w:pPr>
      <w:widowControl w:val="0"/>
      <w:spacing w:before="100" w:after="100"/>
      <w:ind w:left="360" w:right="360"/>
    </w:pPr>
    <w:rPr>
      <w:snapToGrid w:val="0"/>
      <w:szCs w:val="20"/>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Wxr9gSfUemVIHT9Oi2i2mM1sIQ==">AMUW2mVOxI5uBqNpR0Lomu4OD+DG2HqXlID7rZNMg4uL+vXUXAwk8unja6IySvuh+5BHQ/coa+sSgFrpS+NCj3+VbRB7bnTT6ujC3/euBQiF8kq7mUPbdVG3PGdNRxl5VClXwg3Fc7n0ZyLuVN/i0B4xJo+0o5jbILMvTNKF6AmGY/1xZJfYXzXXzyNFY7xRv7RVsE0xVdxPvRxNnyMH60SFI5YF6E/YJYcJ1zfTRweC1mZJN0kFcOdwOX+Qc7IBF3C2H/HSUvDdvpJyiFfUFqTTDAybQjV8w+mxGi7x7Eri6mLbYAo9Dh0KzMeF24Fy+luDC2pnw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FAJARDO SORIA Isabel (DEVCO)</dc:creator>
  <cp:lastModifiedBy>Slobodan Karanovic</cp:lastModifiedBy>
  <cp:revision>16</cp:revision>
  <cp:lastPrinted>2024-07-03T07:01:00Z</cp:lastPrinted>
  <dcterms:created xsi:type="dcterms:W3CDTF">2020-05-08T08:58:00Z</dcterms:created>
  <dcterms:modified xsi:type="dcterms:W3CDTF">2025-05-20T09:37:00Z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