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18" w:rsidRPr="005E4CE5" w:rsidRDefault="00454918" w:rsidP="00210AD5">
      <w:pPr>
        <w:pStyle w:val="Header"/>
        <w:spacing w:after="360"/>
        <w:jc w:val="center"/>
        <w:rPr>
          <w:sz w:val="20"/>
          <w:lang w:val="en-GB"/>
        </w:rPr>
      </w:pPr>
      <w:r w:rsidRPr="005E4CE5">
        <w:rPr>
          <w:sz w:val="20"/>
          <w:lang w:val="en-GB"/>
        </w:rPr>
        <w:t>Standard advertise</w:t>
      </w:r>
      <w:r w:rsidR="005319A1">
        <w:rPr>
          <w:sz w:val="20"/>
          <w:lang w:val="en-GB"/>
        </w:rPr>
        <w:t xml:space="preserve">ment for local publication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454918" w:rsidRPr="005E4CE5" w:rsidTr="00210AD5">
        <w:trPr>
          <w:trHeight w:val="1474"/>
        </w:trPr>
        <w:tc>
          <w:tcPr>
            <w:tcW w:w="6062" w:type="dxa"/>
          </w:tcPr>
          <w:p w:rsidR="00454918" w:rsidRPr="00F87D94" w:rsidRDefault="00F87D94" w:rsidP="00051407">
            <w:pPr>
              <w:rPr>
                <w:b/>
                <w:sz w:val="22"/>
                <w:szCs w:val="22"/>
                <w:lang w:val="en-GB"/>
              </w:rPr>
            </w:pPr>
            <w:bookmarkStart w:id="0" w:name="_Hlk167788527"/>
            <w:r w:rsidRPr="00F87D94">
              <w:rPr>
                <w:b/>
                <w:sz w:val="22"/>
                <w:szCs w:val="22"/>
                <w:lang w:val="en-GB"/>
              </w:rPr>
              <w:t>Provision of meals for migrants and asylum seekers</w:t>
            </w:r>
          </w:p>
          <w:bookmarkEnd w:id="0"/>
          <w:p w:rsidR="00454918" w:rsidRPr="005E4CE5" w:rsidRDefault="00F87D94" w:rsidP="00051407">
            <w:pPr>
              <w:rPr>
                <w:b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435-352/2024-</w:t>
            </w:r>
            <w:r w:rsidR="00E60ED5" w:rsidRPr="00E60ED5">
              <w:rPr>
                <w:b/>
                <w:sz w:val="28"/>
                <w:szCs w:val="28"/>
                <w:lang w:val="en-GB"/>
              </w:rPr>
              <w:t>33</w:t>
            </w:r>
          </w:p>
        </w:tc>
        <w:tc>
          <w:tcPr>
            <w:tcW w:w="2460" w:type="dxa"/>
            <w:vAlign w:val="center"/>
          </w:tcPr>
          <w:p w:rsidR="00454918" w:rsidRPr="005E4CE5" w:rsidRDefault="007C0CC9" w:rsidP="00210AD5">
            <w:pPr>
              <w:spacing w:before="240"/>
              <w:ind w:left="34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0.25pt;mso-position-horizontal-relative:char;mso-position-vertical-relative:line">
                  <v:imagedata r:id="rId10" o:title=""/>
                </v:shape>
              </w:pict>
            </w:r>
          </w:p>
        </w:tc>
      </w:tr>
    </w:tbl>
    <w:p w:rsidR="002252AF" w:rsidRPr="005715BC" w:rsidRDefault="00F87D94" w:rsidP="00D358E5">
      <w:pPr>
        <w:spacing w:before="96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Commissariat for refuges and migration of Republic of Serbia </w:t>
      </w:r>
      <w:r w:rsidR="0020534E" w:rsidRPr="005E4CE5">
        <w:rPr>
          <w:sz w:val="22"/>
          <w:szCs w:val="22"/>
          <w:lang w:val="en-GB"/>
        </w:rPr>
        <w:t xml:space="preserve">intends to award a </w:t>
      </w:r>
      <w:r w:rsidR="00EE5274" w:rsidRPr="005E4CE5">
        <w:rPr>
          <w:sz w:val="22"/>
          <w:szCs w:val="22"/>
          <w:lang w:val="en-GB"/>
        </w:rPr>
        <w:t>service</w:t>
      </w:r>
      <w:r w:rsidR="0020534E" w:rsidRPr="005E4CE5">
        <w:rPr>
          <w:sz w:val="22"/>
          <w:szCs w:val="22"/>
          <w:lang w:val="en-GB"/>
        </w:rPr>
        <w:t xml:space="preserve"> contract for </w:t>
      </w:r>
      <w:r>
        <w:rPr>
          <w:sz w:val="22"/>
          <w:szCs w:val="22"/>
          <w:lang w:val="en-GB"/>
        </w:rPr>
        <w:t>p</w:t>
      </w:r>
      <w:r w:rsidRPr="00F87D94">
        <w:rPr>
          <w:sz w:val="22"/>
          <w:szCs w:val="22"/>
          <w:lang w:val="en-GB"/>
        </w:rPr>
        <w:t>rovision of meals for migrants and asylum seekers</w:t>
      </w:r>
      <w:r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Republic of Serbia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="0020534E" w:rsidRPr="001F797C">
        <w:rPr>
          <w:sz w:val="22"/>
          <w:szCs w:val="22"/>
          <w:lang w:val="en-GB"/>
        </w:rPr>
        <w:t>Programme</w:t>
      </w:r>
      <w:r w:rsidRPr="001F797C">
        <w:rPr>
          <w:sz w:val="22"/>
          <w:szCs w:val="22"/>
          <w:lang w:val="en-GB"/>
        </w:rPr>
        <w:t xml:space="preserve"> Individual Measure to strengthening the response capacity of the most affected countries in the Western Balkan to cope effectively with the increased mixed migration flows.</w:t>
      </w:r>
      <w:r w:rsidR="00454918" w:rsidRPr="001F797C">
        <w:rPr>
          <w:sz w:val="22"/>
          <w:szCs w:val="22"/>
          <w:lang w:val="en-GB"/>
        </w:rPr>
        <w:t xml:space="preserve"> </w:t>
      </w:r>
      <w:r w:rsidR="0020534E" w:rsidRPr="001F797C">
        <w:rPr>
          <w:sz w:val="22"/>
          <w:szCs w:val="22"/>
          <w:lang w:val="en-GB"/>
        </w:rPr>
        <w:t xml:space="preserve">The </w:t>
      </w:r>
      <w:r w:rsidR="00836E2C" w:rsidRPr="001F797C">
        <w:rPr>
          <w:sz w:val="22"/>
          <w:szCs w:val="22"/>
          <w:lang w:val="en-GB"/>
        </w:rPr>
        <w:t>contract</w:t>
      </w:r>
      <w:r w:rsidR="00EE5274" w:rsidRPr="001F797C">
        <w:rPr>
          <w:sz w:val="22"/>
          <w:szCs w:val="22"/>
          <w:lang w:val="en-GB"/>
        </w:rPr>
        <w:t xml:space="preserve"> </w:t>
      </w:r>
      <w:proofErr w:type="gramStart"/>
      <w:r w:rsidR="00EE5274" w:rsidRPr="001F797C">
        <w:rPr>
          <w:sz w:val="22"/>
          <w:szCs w:val="22"/>
          <w:lang w:val="en-GB"/>
        </w:rPr>
        <w:t>notice</w:t>
      </w:r>
      <w:proofErr w:type="gramEnd"/>
      <w:r w:rsidR="002252AF" w:rsidRPr="001F797C">
        <w:rPr>
          <w:sz w:val="22"/>
          <w:szCs w:val="22"/>
          <w:lang w:val="en-GB"/>
        </w:rPr>
        <w:t xml:space="preserve"> and additional information about the contract notice</w:t>
      </w:r>
      <w:r w:rsidR="0020534E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GB"/>
        </w:rPr>
        <w:t>are</w:t>
      </w:r>
      <w:r w:rsidR="0020534E" w:rsidRPr="001F797C">
        <w:rPr>
          <w:sz w:val="22"/>
          <w:szCs w:val="22"/>
          <w:lang w:val="en-GB"/>
        </w:rPr>
        <w:t xml:space="preserve"> available from </w:t>
      </w:r>
      <w:proofErr w:type="spellStart"/>
      <w:r w:rsidRPr="001F797C">
        <w:rPr>
          <w:sz w:val="22"/>
          <w:szCs w:val="22"/>
          <w:lang w:val="en-GB"/>
        </w:rPr>
        <w:t>slobodan.karanovic</w:t>
      </w:r>
      <w:proofErr w:type="spellEnd"/>
      <w:r w:rsidRPr="001F797C">
        <w:rPr>
          <w:sz w:val="22"/>
          <w:szCs w:val="22"/>
          <w:lang w:val="en-US"/>
        </w:rPr>
        <w:t>@kirs.gov.rs</w:t>
      </w:r>
      <w:r w:rsidR="00B12F81">
        <w:rPr>
          <w:sz w:val="22"/>
          <w:szCs w:val="22"/>
          <w:lang w:val="en-US"/>
        </w:rPr>
        <w:t>,</w:t>
      </w:r>
      <w:r w:rsidRPr="001F797C">
        <w:rPr>
          <w:sz w:val="22"/>
          <w:szCs w:val="22"/>
          <w:lang w:val="en-US"/>
        </w:rPr>
        <w:t xml:space="preserve"> </w:t>
      </w:r>
      <w:r w:rsidR="00FC4227" w:rsidRPr="001F797C">
        <w:rPr>
          <w:sz w:val="22"/>
          <w:szCs w:val="22"/>
          <w:lang w:val="en-GB"/>
        </w:rPr>
        <w:t xml:space="preserve"> </w:t>
      </w:r>
      <w:r w:rsidR="00EE5274" w:rsidRPr="001F797C">
        <w:rPr>
          <w:sz w:val="22"/>
          <w:szCs w:val="22"/>
          <w:lang w:val="en-GB"/>
        </w:rPr>
        <w:t>and</w:t>
      </w:r>
      <w:r w:rsidR="00E47143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GB"/>
        </w:rPr>
        <w:t>they are</w:t>
      </w:r>
      <w:r w:rsidR="00EE5274" w:rsidRPr="001F797C">
        <w:rPr>
          <w:sz w:val="22"/>
          <w:szCs w:val="22"/>
          <w:lang w:val="en-GB"/>
        </w:rPr>
        <w:t xml:space="preserve"> also </w:t>
      </w:r>
      <w:r w:rsidR="00E47143" w:rsidRPr="001F797C">
        <w:rPr>
          <w:sz w:val="22"/>
          <w:szCs w:val="22"/>
          <w:lang w:val="en-GB"/>
        </w:rPr>
        <w:t>published</w:t>
      </w:r>
      <w:r w:rsidR="000A3BAE" w:rsidRPr="001F797C">
        <w:rPr>
          <w:sz w:val="22"/>
          <w:szCs w:val="22"/>
          <w:lang w:val="en-GB"/>
        </w:rPr>
        <w:t xml:space="preserve"> </w:t>
      </w:r>
      <w:r w:rsidR="00E47143" w:rsidRPr="001F797C">
        <w:rPr>
          <w:sz w:val="22"/>
          <w:szCs w:val="22"/>
          <w:lang w:val="en-GB"/>
        </w:rPr>
        <w:t>on</w:t>
      </w:r>
      <w:r w:rsidR="002252AF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IE"/>
        </w:rPr>
        <w:t xml:space="preserve">the </w:t>
      </w:r>
      <w:r w:rsidRPr="001F797C">
        <w:rPr>
          <w:sz w:val="22"/>
          <w:szCs w:val="22"/>
          <w:lang w:val="en-IE"/>
        </w:rPr>
        <w:t xml:space="preserve">SCRM Internet Portal </w:t>
      </w:r>
      <w:hyperlink r:id="rId11" w:history="1">
        <w:r w:rsidR="00D358E5" w:rsidRPr="008E5205">
          <w:rPr>
            <w:rStyle w:val="Hyperlink"/>
            <w:sz w:val="22"/>
            <w:szCs w:val="22"/>
            <w:lang w:val="en-IE"/>
          </w:rPr>
          <w:t>https://kirs.gov.rs/cir/javne-nabavke/otvoreni-postupak/0</w:t>
        </w:r>
      </w:hyperlink>
      <w:r w:rsidR="00D358E5">
        <w:rPr>
          <w:sz w:val="22"/>
          <w:szCs w:val="22"/>
          <w:lang w:val="en-IE"/>
        </w:rPr>
        <w:t xml:space="preserve">. The legal basis of this procedure is Regulation(EU) No </w:t>
      </w:r>
      <w:r w:rsidR="00D358E5">
        <w:rPr>
          <w:sz w:val="22"/>
          <w:szCs w:val="22"/>
          <w:lang w:val="sr-Latn-RS"/>
        </w:rPr>
        <w:t>/</w:t>
      </w:r>
      <w:r w:rsidR="00D358E5">
        <w:rPr>
          <w:sz w:val="22"/>
          <w:szCs w:val="22"/>
          <w:lang w:val="en-IE"/>
        </w:rPr>
        <w:t>2021/1529 / establishing the Instrument for Pre-accession Assistance (IPA III).</w:t>
      </w:r>
      <w:r w:rsidRPr="00F87D94">
        <w:rPr>
          <w:sz w:val="22"/>
          <w:szCs w:val="22"/>
          <w:lang w:val="en-IE"/>
        </w:rPr>
        <w:t xml:space="preserve"> </w:t>
      </w:r>
    </w:p>
    <w:p w:rsidR="0020534E" w:rsidRDefault="0020534E" w:rsidP="00D358E5">
      <w:pPr>
        <w:spacing w:line="360" w:lineRule="auto"/>
        <w:jc w:val="both"/>
        <w:rPr>
          <w:sz w:val="22"/>
          <w:szCs w:val="22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EE5274" w:rsidRPr="005E4CE5">
        <w:rPr>
          <w:sz w:val="22"/>
          <w:szCs w:val="22"/>
          <w:lang w:val="en-GB"/>
        </w:rPr>
        <w:t>applications</w:t>
      </w:r>
      <w:r w:rsidRPr="005E4CE5">
        <w:rPr>
          <w:sz w:val="22"/>
          <w:szCs w:val="22"/>
          <w:lang w:val="en-GB"/>
        </w:rPr>
        <w:t xml:space="preserve"> is </w:t>
      </w:r>
      <w:r w:rsidR="00D358E5" w:rsidRPr="00D358E5">
        <w:rPr>
          <w:sz w:val="22"/>
          <w:szCs w:val="22"/>
          <w:lang w:val="en-GB"/>
        </w:rPr>
        <w:t xml:space="preserve"> </w:t>
      </w:r>
      <w:r w:rsidR="002B76E3">
        <w:rPr>
          <w:sz w:val="22"/>
          <w:szCs w:val="22"/>
          <w:highlight w:val="yellow"/>
          <w:lang w:val="en-GB"/>
        </w:rPr>
        <w:t>21</w:t>
      </w:r>
      <w:r w:rsidR="00D358E5" w:rsidRPr="004977EB">
        <w:rPr>
          <w:sz w:val="22"/>
          <w:szCs w:val="22"/>
          <w:highlight w:val="yellow"/>
          <w:lang w:val="en-GB"/>
        </w:rPr>
        <w:t>.0</w:t>
      </w:r>
      <w:r w:rsidR="00623672">
        <w:rPr>
          <w:sz w:val="22"/>
          <w:szCs w:val="22"/>
          <w:highlight w:val="yellow"/>
          <w:lang w:val="en-GB"/>
        </w:rPr>
        <w:t>6</w:t>
      </w:r>
      <w:r w:rsidR="00D358E5" w:rsidRPr="004977EB">
        <w:rPr>
          <w:sz w:val="22"/>
          <w:szCs w:val="22"/>
          <w:highlight w:val="yellow"/>
          <w:lang w:val="en-GB"/>
        </w:rPr>
        <w:t>.202</w:t>
      </w:r>
      <w:r w:rsidR="0086314D">
        <w:rPr>
          <w:sz w:val="22"/>
          <w:szCs w:val="22"/>
          <w:highlight w:val="yellow"/>
          <w:lang w:val="sr-Cyrl-RS"/>
        </w:rPr>
        <w:t>5</w:t>
      </w:r>
      <w:r w:rsidR="00D358E5" w:rsidRPr="004977EB">
        <w:rPr>
          <w:sz w:val="22"/>
          <w:szCs w:val="22"/>
          <w:highlight w:val="yellow"/>
          <w:lang w:val="en-GB"/>
        </w:rPr>
        <w:t>. Local Time: 15:30.</w:t>
      </w:r>
    </w:p>
    <w:p w:rsidR="00D358E5" w:rsidRDefault="00D358E5" w:rsidP="00D358E5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D358E5" w:rsidRPr="005E4CE5" w:rsidTr="00475226">
        <w:trPr>
          <w:trHeight w:val="1474"/>
        </w:trPr>
        <w:tc>
          <w:tcPr>
            <w:tcW w:w="6062" w:type="dxa"/>
          </w:tcPr>
          <w:p w:rsidR="00D358E5" w:rsidRPr="00F87D94" w:rsidRDefault="00D358E5" w:rsidP="0047522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sr-Cyrl-RS"/>
              </w:rPr>
              <w:t>Набавка услуге исхране миграната и тражилаца азила</w:t>
            </w:r>
          </w:p>
          <w:p w:rsidR="00D358E5" w:rsidRPr="005E4CE5" w:rsidRDefault="00D358E5" w:rsidP="00475226">
            <w:pPr>
              <w:rPr>
                <w:b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435-352/2024</w:t>
            </w:r>
            <w:r w:rsidRPr="00E60ED5">
              <w:rPr>
                <w:b/>
                <w:sz w:val="28"/>
                <w:szCs w:val="28"/>
                <w:lang w:val="en-GB"/>
              </w:rPr>
              <w:t>-</w:t>
            </w:r>
            <w:r w:rsidR="00E60ED5" w:rsidRPr="00E60ED5">
              <w:rPr>
                <w:b/>
                <w:sz w:val="28"/>
                <w:szCs w:val="28"/>
                <w:lang w:val="en-GB"/>
              </w:rPr>
              <w:t>33</w:t>
            </w:r>
          </w:p>
        </w:tc>
        <w:tc>
          <w:tcPr>
            <w:tcW w:w="2460" w:type="dxa"/>
            <w:vAlign w:val="center"/>
          </w:tcPr>
          <w:p w:rsidR="00D358E5" w:rsidRPr="005E4CE5" w:rsidRDefault="007C0CC9" w:rsidP="00475226">
            <w:pPr>
              <w:spacing w:before="240"/>
              <w:ind w:left="34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 id="_x0000_i1026" type="#_x0000_t75" style="width:102pt;height:50.25pt;mso-position-horizontal-relative:char;mso-position-vertical-relative:line">
                  <v:imagedata r:id="rId10" o:title=""/>
                </v:shape>
              </w:pict>
            </w:r>
          </w:p>
        </w:tc>
      </w:tr>
    </w:tbl>
    <w:p w:rsidR="00D358E5" w:rsidRPr="005715BC" w:rsidRDefault="00D358E5" w:rsidP="00D358E5">
      <w:pPr>
        <w:spacing w:before="960" w:line="360" w:lineRule="auto"/>
        <w:jc w:val="both"/>
        <w:rPr>
          <w:sz w:val="22"/>
          <w:szCs w:val="22"/>
          <w:lang w:val="en-GB"/>
        </w:rPr>
      </w:pPr>
      <w:r w:rsidRPr="001F797C">
        <w:rPr>
          <w:sz w:val="22"/>
          <w:szCs w:val="22"/>
          <w:lang w:val="sr-Cyrl-RS"/>
        </w:rPr>
        <w:t xml:space="preserve">Комесаријат за избеглифце и миграције Републике Србије намерава да уз финансијску помоћ Програма Индивидуалне мере за јачање капацитета најугроженијих земаља на Западном Балкану у ефикасном реааговању на повећане миграционе токове, додели Уговор о пружању услуге </w:t>
      </w:r>
      <w:r w:rsidR="001F797C" w:rsidRPr="001F797C">
        <w:rPr>
          <w:sz w:val="22"/>
          <w:szCs w:val="22"/>
          <w:lang w:val="sr-Cyrl-RS"/>
        </w:rPr>
        <w:t>исхране миграната и тражилаца азила</w:t>
      </w:r>
      <w:r w:rsidRPr="001F797C">
        <w:rPr>
          <w:sz w:val="22"/>
          <w:szCs w:val="22"/>
          <w:lang w:val="en-GB"/>
        </w:rPr>
        <w:t xml:space="preserve">. </w:t>
      </w:r>
      <w:r w:rsidR="001F797C" w:rsidRPr="001F797C">
        <w:rPr>
          <w:sz w:val="22"/>
          <w:szCs w:val="22"/>
          <w:lang w:val="sr-Cyrl-RS"/>
        </w:rPr>
        <w:t xml:space="preserve">Обавештење о уговору  и додатне информације  о обавештењу о уговору доступни су на </w:t>
      </w:r>
      <w:proofErr w:type="spellStart"/>
      <w:r w:rsidRPr="001F797C">
        <w:rPr>
          <w:sz w:val="22"/>
          <w:szCs w:val="22"/>
          <w:lang w:val="en-GB"/>
        </w:rPr>
        <w:t>slobodan.karanovic</w:t>
      </w:r>
      <w:proofErr w:type="spellEnd"/>
      <w:r w:rsidRPr="001F797C">
        <w:rPr>
          <w:sz w:val="22"/>
          <w:szCs w:val="22"/>
          <w:lang w:val="en-US"/>
        </w:rPr>
        <w:t xml:space="preserve">@kirs.gov.rs </w:t>
      </w:r>
      <w:r w:rsidRPr="001F797C">
        <w:rPr>
          <w:sz w:val="22"/>
          <w:szCs w:val="22"/>
          <w:lang w:val="en-GB"/>
        </w:rPr>
        <w:t xml:space="preserve"> </w:t>
      </w:r>
      <w:r w:rsidR="001F797C" w:rsidRPr="001F797C">
        <w:rPr>
          <w:sz w:val="22"/>
          <w:szCs w:val="22"/>
          <w:lang w:val="sr-Cyrl-RS"/>
        </w:rPr>
        <w:t xml:space="preserve">као и на Интернет порталу Комесаријата </w:t>
      </w:r>
      <w:r w:rsidRPr="001F797C">
        <w:rPr>
          <w:sz w:val="22"/>
          <w:szCs w:val="22"/>
          <w:lang w:val="en-IE"/>
        </w:rPr>
        <w:t xml:space="preserve"> </w:t>
      </w:r>
      <w:hyperlink r:id="rId12" w:history="1">
        <w:r w:rsidRPr="008E5205">
          <w:rPr>
            <w:rStyle w:val="Hyperlink"/>
            <w:sz w:val="22"/>
            <w:szCs w:val="22"/>
            <w:lang w:val="en-IE"/>
          </w:rPr>
          <w:t>https://kirs.gov.rs/cir/javne-nabavke/otvoreni-postupak/0</w:t>
        </w:r>
      </w:hyperlink>
      <w:r>
        <w:rPr>
          <w:sz w:val="22"/>
          <w:szCs w:val="22"/>
          <w:lang w:val="en-IE"/>
        </w:rPr>
        <w:t xml:space="preserve">. </w:t>
      </w:r>
      <w:r w:rsidR="001F797C">
        <w:rPr>
          <w:sz w:val="22"/>
          <w:szCs w:val="22"/>
          <w:lang w:val="sr-Cyrl-RS"/>
        </w:rPr>
        <w:t>Правни основ овог поступка је  Уредба ЕУ бр.</w:t>
      </w:r>
      <w:r>
        <w:rPr>
          <w:sz w:val="22"/>
          <w:szCs w:val="22"/>
          <w:lang w:val="sr-Latn-RS"/>
        </w:rPr>
        <w:t>/</w:t>
      </w:r>
      <w:r>
        <w:rPr>
          <w:sz w:val="22"/>
          <w:szCs w:val="22"/>
          <w:lang w:val="en-IE"/>
        </w:rPr>
        <w:t>2021/1529 /</w:t>
      </w:r>
      <w:r w:rsidR="001F797C">
        <w:rPr>
          <w:sz w:val="22"/>
          <w:szCs w:val="22"/>
          <w:lang w:val="sr-Cyrl-RS"/>
        </w:rPr>
        <w:t>о успостављању Инструмента за претприступну помоћ</w:t>
      </w:r>
      <w:r>
        <w:rPr>
          <w:sz w:val="22"/>
          <w:szCs w:val="22"/>
          <w:lang w:val="en-IE"/>
        </w:rPr>
        <w:t xml:space="preserve"> (</w:t>
      </w:r>
      <w:r w:rsidR="001F797C">
        <w:rPr>
          <w:sz w:val="22"/>
          <w:szCs w:val="22"/>
          <w:lang w:val="sr-Cyrl-RS"/>
        </w:rPr>
        <w:t>ИПА</w:t>
      </w:r>
      <w:r>
        <w:rPr>
          <w:sz w:val="22"/>
          <w:szCs w:val="22"/>
          <w:lang w:val="en-IE"/>
        </w:rPr>
        <w:t xml:space="preserve"> III).</w:t>
      </w:r>
      <w:r w:rsidRPr="00F87D94">
        <w:rPr>
          <w:sz w:val="22"/>
          <w:szCs w:val="22"/>
          <w:lang w:val="en-IE"/>
        </w:rPr>
        <w:t xml:space="preserve"> </w:t>
      </w:r>
    </w:p>
    <w:p w:rsidR="00D358E5" w:rsidRPr="005E4CE5" w:rsidRDefault="001F797C" w:rsidP="00D358E5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sr-Cyrl-RS"/>
        </w:rPr>
        <w:t>Рок за подношење пријава је</w:t>
      </w:r>
      <w:r w:rsidR="00D358E5" w:rsidRPr="005E4CE5">
        <w:rPr>
          <w:sz w:val="22"/>
          <w:szCs w:val="22"/>
          <w:lang w:val="en-GB"/>
        </w:rPr>
        <w:t xml:space="preserve"> </w:t>
      </w:r>
      <w:r w:rsidR="00D358E5" w:rsidRPr="00D358E5">
        <w:rPr>
          <w:sz w:val="22"/>
          <w:szCs w:val="22"/>
          <w:lang w:val="en-GB"/>
        </w:rPr>
        <w:t xml:space="preserve"> </w:t>
      </w:r>
      <w:r w:rsidR="002B76E3">
        <w:rPr>
          <w:sz w:val="22"/>
          <w:szCs w:val="22"/>
          <w:highlight w:val="yellow"/>
          <w:lang w:val="en-GB"/>
        </w:rPr>
        <w:t>21</w:t>
      </w:r>
      <w:r w:rsidR="00D358E5" w:rsidRPr="004977EB">
        <w:rPr>
          <w:sz w:val="22"/>
          <w:szCs w:val="22"/>
          <w:highlight w:val="yellow"/>
          <w:lang w:val="en-GB"/>
        </w:rPr>
        <w:t>.0</w:t>
      </w:r>
      <w:r w:rsidR="00623672">
        <w:rPr>
          <w:sz w:val="22"/>
          <w:szCs w:val="22"/>
          <w:highlight w:val="yellow"/>
          <w:lang w:val="en-GB"/>
        </w:rPr>
        <w:t>6</w:t>
      </w:r>
      <w:r w:rsidR="00D358E5" w:rsidRPr="004977EB">
        <w:rPr>
          <w:sz w:val="22"/>
          <w:szCs w:val="22"/>
          <w:highlight w:val="yellow"/>
          <w:lang w:val="en-GB"/>
        </w:rPr>
        <w:t>.202</w:t>
      </w:r>
      <w:r w:rsidR="0086314D">
        <w:rPr>
          <w:sz w:val="22"/>
          <w:szCs w:val="22"/>
          <w:highlight w:val="yellow"/>
          <w:lang w:val="sr-Cyrl-RS"/>
        </w:rPr>
        <w:t>5</w:t>
      </w:r>
      <w:r w:rsidR="00D358E5" w:rsidRPr="004977EB">
        <w:rPr>
          <w:sz w:val="22"/>
          <w:szCs w:val="22"/>
          <w:highlight w:val="yellow"/>
          <w:lang w:val="en-GB"/>
        </w:rPr>
        <w:t xml:space="preserve">. </w:t>
      </w:r>
      <w:r w:rsidRPr="004977EB">
        <w:rPr>
          <w:sz w:val="22"/>
          <w:szCs w:val="22"/>
          <w:highlight w:val="yellow"/>
          <w:lang w:val="sr-Cyrl-RS"/>
        </w:rPr>
        <w:t>Локално време</w:t>
      </w:r>
      <w:r w:rsidR="00D358E5" w:rsidRPr="004977EB">
        <w:rPr>
          <w:sz w:val="22"/>
          <w:szCs w:val="22"/>
          <w:highlight w:val="yellow"/>
          <w:lang w:val="en-GB"/>
        </w:rPr>
        <w:t>: 15:30.</w:t>
      </w:r>
      <w:bookmarkStart w:id="1" w:name="_GoBack"/>
      <w:bookmarkEnd w:id="1"/>
    </w:p>
    <w:p w:rsidR="00D358E5" w:rsidRPr="005E4CE5" w:rsidRDefault="00D358E5" w:rsidP="00D358E5">
      <w:pPr>
        <w:spacing w:line="360" w:lineRule="auto"/>
        <w:jc w:val="both"/>
        <w:rPr>
          <w:sz w:val="22"/>
          <w:szCs w:val="22"/>
          <w:lang w:val="en-GB"/>
        </w:rPr>
      </w:pPr>
    </w:p>
    <w:sectPr w:rsidR="00D358E5" w:rsidRPr="005E4CE5" w:rsidSect="00E42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C9" w:rsidRDefault="007C0CC9">
      <w:r>
        <w:separator/>
      </w:r>
    </w:p>
  </w:endnote>
  <w:endnote w:type="continuationSeparator" w:id="0">
    <w:p w:rsidR="007C0CC9" w:rsidRDefault="007C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Default="00B86D72" w:rsidP="00403B9D">
    <w:pPr>
      <w:pStyle w:val="Footer"/>
      <w:tabs>
        <w:tab w:val="clear" w:pos="4320"/>
        <w:tab w:val="clear" w:pos="8640"/>
        <w:tab w:val="right" w:pos="8222"/>
      </w:tabs>
      <w:spacing w:before="120"/>
      <w:ind w:right="360"/>
      <w:rPr>
        <w:sz w:val="18"/>
        <w:szCs w:val="18"/>
        <w:lang w:val="en-GB"/>
      </w:rPr>
    </w:pPr>
    <w:r>
      <w:rPr>
        <w:b/>
        <w:sz w:val="20"/>
        <w:lang w:val="en-GB"/>
      </w:rPr>
      <w:t>2021</w:t>
    </w:r>
    <w:r w:rsidR="001C01E9">
      <w:rPr>
        <w:b/>
        <w:sz w:val="20"/>
        <w:lang w:val="en-GB"/>
      </w:rPr>
      <w:t>.1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C25617">
      <w:rPr>
        <w:noProof/>
        <w:sz w:val="18"/>
        <w:szCs w:val="18"/>
        <w:lang w:val="en-GB"/>
      </w:rPr>
      <w:t>b2b_summarycn_en.doc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C9" w:rsidRDefault="007C0CC9">
      <w:r>
        <w:separator/>
      </w:r>
    </w:p>
  </w:footnote>
  <w:footnote w:type="continuationSeparator" w:id="0">
    <w:p w:rsidR="007C0CC9" w:rsidRDefault="007C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037DA"/>
    <w:rsid w:val="00021600"/>
    <w:rsid w:val="00051407"/>
    <w:rsid w:val="000808DB"/>
    <w:rsid w:val="000A3BAE"/>
    <w:rsid w:val="000C0F63"/>
    <w:rsid w:val="000C3E8F"/>
    <w:rsid w:val="000F72EF"/>
    <w:rsid w:val="001178E7"/>
    <w:rsid w:val="001438AA"/>
    <w:rsid w:val="00160D0F"/>
    <w:rsid w:val="00184DBF"/>
    <w:rsid w:val="001C01E9"/>
    <w:rsid w:val="001C4FA3"/>
    <w:rsid w:val="001C78D3"/>
    <w:rsid w:val="001F180A"/>
    <w:rsid w:val="001F39C0"/>
    <w:rsid w:val="001F797C"/>
    <w:rsid w:val="0020534E"/>
    <w:rsid w:val="00206A59"/>
    <w:rsid w:val="00210AD5"/>
    <w:rsid w:val="00220BE0"/>
    <w:rsid w:val="002252AF"/>
    <w:rsid w:val="002577C4"/>
    <w:rsid w:val="00260A15"/>
    <w:rsid w:val="002A5B16"/>
    <w:rsid w:val="002B76E3"/>
    <w:rsid w:val="002C057C"/>
    <w:rsid w:val="002C1B42"/>
    <w:rsid w:val="002F6123"/>
    <w:rsid w:val="00324FBA"/>
    <w:rsid w:val="0034001D"/>
    <w:rsid w:val="00345D97"/>
    <w:rsid w:val="003867EB"/>
    <w:rsid w:val="003902C8"/>
    <w:rsid w:val="00392309"/>
    <w:rsid w:val="003B28FC"/>
    <w:rsid w:val="003C321A"/>
    <w:rsid w:val="003E1FE1"/>
    <w:rsid w:val="003F7A03"/>
    <w:rsid w:val="00403B9D"/>
    <w:rsid w:val="00403FF3"/>
    <w:rsid w:val="00441ACD"/>
    <w:rsid w:val="00454918"/>
    <w:rsid w:val="00470D9F"/>
    <w:rsid w:val="00493E00"/>
    <w:rsid w:val="004977EB"/>
    <w:rsid w:val="005319A1"/>
    <w:rsid w:val="00541EB9"/>
    <w:rsid w:val="005715BC"/>
    <w:rsid w:val="0057476F"/>
    <w:rsid w:val="005A30EC"/>
    <w:rsid w:val="005E2223"/>
    <w:rsid w:val="005E4CE5"/>
    <w:rsid w:val="005F15D2"/>
    <w:rsid w:val="005F1F74"/>
    <w:rsid w:val="005F248B"/>
    <w:rsid w:val="00600483"/>
    <w:rsid w:val="00611818"/>
    <w:rsid w:val="00623672"/>
    <w:rsid w:val="00625E0C"/>
    <w:rsid w:val="006278FB"/>
    <w:rsid w:val="00671F59"/>
    <w:rsid w:val="006729D2"/>
    <w:rsid w:val="00685A56"/>
    <w:rsid w:val="006B349D"/>
    <w:rsid w:val="006E2570"/>
    <w:rsid w:val="006F48F5"/>
    <w:rsid w:val="00713F64"/>
    <w:rsid w:val="007412C0"/>
    <w:rsid w:val="0075609F"/>
    <w:rsid w:val="007A6138"/>
    <w:rsid w:val="007C0CC9"/>
    <w:rsid w:val="007C7038"/>
    <w:rsid w:val="007D78DB"/>
    <w:rsid w:val="007E2B3C"/>
    <w:rsid w:val="007F44A1"/>
    <w:rsid w:val="0080556D"/>
    <w:rsid w:val="00836E2C"/>
    <w:rsid w:val="0086314D"/>
    <w:rsid w:val="00865B08"/>
    <w:rsid w:val="008800CD"/>
    <w:rsid w:val="008B1BEA"/>
    <w:rsid w:val="008D0BF8"/>
    <w:rsid w:val="009031C8"/>
    <w:rsid w:val="00907044"/>
    <w:rsid w:val="0097352D"/>
    <w:rsid w:val="00994CF8"/>
    <w:rsid w:val="009A22A1"/>
    <w:rsid w:val="009A6371"/>
    <w:rsid w:val="00A535D0"/>
    <w:rsid w:val="00AE13E2"/>
    <w:rsid w:val="00B027C9"/>
    <w:rsid w:val="00B0342C"/>
    <w:rsid w:val="00B12F81"/>
    <w:rsid w:val="00B75E43"/>
    <w:rsid w:val="00B86D72"/>
    <w:rsid w:val="00B9048E"/>
    <w:rsid w:val="00BC0B00"/>
    <w:rsid w:val="00BC1AF3"/>
    <w:rsid w:val="00BF387C"/>
    <w:rsid w:val="00C24BCF"/>
    <w:rsid w:val="00C25617"/>
    <w:rsid w:val="00C3452C"/>
    <w:rsid w:val="00C50093"/>
    <w:rsid w:val="00C60C6C"/>
    <w:rsid w:val="00C613CB"/>
    <w:rsid w:val="00C66132"/>
    <w:rsid w:val="00CA2AD3"/>
    <w:rsid w:val="00D268AF"/>
    <w:rsid w:val="00D358E5"/>
    <w:rsid w:val="00D37809"/>
    <w:rsid w:val="00D466DF"/>
    <w:rsid w:val="00D50F67"/>
    <w:rsid w:val="00D67BFB"/>
    <w:rsid w:val="00D95151"/>
    <w:rsid w:val="00D96536"/>
    <w:rsid w:val="00E02411"/>
    <w:rsid w:val="00E429DE"/>
    <w:rsid w:val="00E42A70"/>
    <w:rsid w:val="00E43904"/>
    <w:rsid w:val="00E47143"/>
    <w:rsid w:val="00E60ED5"/>
    <w:rsid w:val="00E81D34"/>
    <w:rsid w:val="00EB465B"/>
    <w:rsid w:val="00EE5274"/>
    <w:rsid w:val="00EF4DDF"/>
    <w:rsid w:val="00F44812"/>
    <w:rsid w:val="00F46EF6"/>
    <w:rsid w:val="00F72445"/>
    <w:rsid w:val="00F866B9"/>
    <w:rsid w:val="00F87D94"/>
    <w:rsid w:val="00FB10B6"/>
    <w:rsid w:val="00FB1FDB"/>
    <w:rsid w:val="00FB29AE"/>
    <w:rsid w:val="00FC4227"/>
    <w:rsid w:val="00FD790B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7643C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link w:val="CommentSubject"/>
    <w:rsid w:val="00B86D72"/>
    <w:rPr>
      <w:b/>
      <w:bCs/>
      <w:lang w:val="fr-FR"/>
    </w:rPr>
  </w:style>
  <w:style w:type="character" w:styleId="UnresolvedMention">
    <w:name w:val="Unresolved Mention"/>
    <w:uiPriority w:val="99"/>
    <w:semiHidden/>
    <w:unhideWhenUsed/>
    <w:rsid w:val="00D3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rs.gov.rs/cir/javne-nabavke/otvoreni-postupak/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rs.gov.rs/cir/javne-nabavke/otvoreni-postupak/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B864-A3DF-4484-9EA7-5FC3C3377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6E273-9295-4303-964E-E089A0C40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16615-5918-4856-9AE4-93FA985C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FFB7C-86B8-4FEE-B7BC-2FE3D44B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1877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Slobodan Karanovic</cp:lastModifiedBy>
  <cp:revision>26</cp:revision>
  <cp:lastPrinted>2012-09-25T08:38:00Z</cp:lastPrinted>
  <dcterms:created xsi:type="dcterms:W3CDTF">2018-12-18T11:15:00Z</dcterms:created>
  <dcterms:modified xsi:type="dcterms:W3CDTF">2025-05-19T12:21:00Z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